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D91FD9" w14:textId="521C1281" w:rsidR="00E41108" w:rsidRDefault="00CF663F" w:rsidP="00546791">
      <w:pPr>
        <w:jc w:val="center"/>
        <w:outlineLvl w:val="0"/>
        <w:rPr>
          <w:rFonts w:ascii="Corbel" w:hAnsi="Corbel" w:cs="Arial"/>
          <w:color w:val="1F497D" w:themeColor="text2"/>
          <w:sz w:val="52"/>
          <w:szCs w:val="16"/>
        </w:rPr>
      </w:pPr>
      <w:r>
        <w:rPr>
          <w:rFonts w:ascii="Corbel" w:hAnsi="Corbel" w:cs="Arial"/>
          <w:color w:val="1F497D" w:themeColor="text2"/>
          <w:sz w:val="52"/>
          <w:szCs w:val="16"/>
        </w:rPr>
        <w:t>City-wide sanitation: the role of planning</w:t>
      </w:r>
      <w:r w:rsidR="00E56795" w:rsidRPr="00A2381B">
        <w:rPr>
          <w:rFonts w:ascii="Corbel" w:hAnsi="Corbel" w:cs="Arial"/>
          <w:color w:val="1F497D" w:themeColor="text2"/>
          <w:sz w:val="52"/>
          <w:szCs w:val="16"/>
        </w:rPr>
        <w:t xml:space="preserve"> – </w:t>
      </w:r>
      <w:r w:rsidR="00FB0FDA">
        <w:rPr>
          <w:rFonts w:ascii="Corbel" w:hAnsi="Corbel" w:cs="Arial"/>
          <w:color w:val="1F497D" w:themeColor="text2"/>
          <w:sz w:val="52"/>
          <w:szCs w:val="16"/>
        </w:rPr>
        <w:t>S</w:t>
      </w:r>
      <w:r w:rsidR="00E56795" w:rsidRPr="00A2381B">
        <w:rPr>
          <w:rFonts w:ascii="Corbel" w:hAnsi="Corbel" w:cs="Arial"/>
          <w:color w:val="1F497D" w:themeColor="text2"/>
          <w:sz w:val="52"/>
          <w:szCs w:val="16"/>
        </w:rPr>
        <w:t>WWW 2016</w:t>
      </w:r>
    </w:p>
    <w:p w14:paraId="07EAEB37" w14:textId="77777777" w:rsidR="00DF2C5D" w:rsidRDefault="00DF2C5D" w:rsidP="00546791">
      <w:pPr>
        <w:jc w:val="center"/>
        <w:outlineLvl w:val="0"/>
        <w:rPr>
          <w:rFonts w:ascii="Corbel" w:hAnsi="Corbel" w:cs="Arial"/>
          <w:color w:val="1F497D" w:themeColor="text2"/>
          <w:sz w:val="52"/>
          <w:szCs w:val="16"/>
        </w:rPr>
      </w:pPr>
    </w:p>
    <w:p w14:paraId="3C173BB2" w14:textId="5A4E5540" w:rsidR="00FA7A05" w:rsidRDefault="00FB0FDA" w:rsidP="00DF2C5D">
      <w:pPr>
        <w:jc w:val="center"/>
        <w:outlineLvl w:val="0"/>
        <w:rPr>
          <w:rFonts w:ascii="Corbel" w:hAnsi="Corbel" w:cs="Arial"/>
          <w:b/>
          <w:color w:val="1F497D" w:themeColor="text2"/>
          <w:sz w:val="52"/>
          <w:szCs w:val="16"/>
        </w:rPr>
      </w:pPr>
      <w:r w:rsidRPr="00DF2C5D">
        <w:rPr>
          <w:rFonts w:ascii="Corbel" w:hAnsi="Corbel" w:cs="Arial"/>
          <w:b/>
          <w:color w:val="1F497D" w:themeColor="text2"/>
          <w:sz w:val="52"/>
          <w:szCs w:val="16"/>
        </w:rPr>
        <w:t>CASES</w:t>
      </w:r>
    </w:p>
    <w:p w14:paraId="24C8C682" w14:textId="77777777" w:rsidR="00A81C03" w:rsidRPr="00A81C03" w:rsidRDefault="00A81C03" w:rsidP="00A81C03">
      <w:pPr>
        <w:outlineLvl w:val="0"/>
        <w:rPr>
          <w:rFonts w:ascii="Corbel" w:hAnsi="Corbel" w:cs="Arial"/>
          <w:b/>
          <w:color w:val="1F497D" w:themeColor="text2"/>
          <w:sz w:val="72"/>
          <w:szCs w:val="16"/>
        </w:rPr>
      </w:pPr>
    </w:p>
    <w:p w14:paraId="13A78D98" w14:textId="77777777" w:rsidR="00E41108" w:rsidRPr="00A81C03" w:rsidRDefault="00E41108" w:rsidP="00E41108">
      <w:pPr>
        <w:jc w:val="center"/>
        <w:rPr>
          <w:rFonts w:ascii="Arial" w:hAnsi="Arial"/>
          <w:b/>
          <w:szCs w:val="20"/>
        </w:rPr>
      </w:pPr>
    </w:p>
    <w:p w14:paraId="6E20E64F" w14:textId="71601EC6" w:rsidR="00E41108" w:rsidRPr="000B6C81" w:rsidRDefault="00CF663F" w:rsidP="00A81C03">
      <w:pPr>
        <w:tabs>
          <w:tab w:val="left" w:pos="5103"/>
        </w:tabs>
        <w:jc w:val="both"/>
        <w:rPr>
          <w:rFonts w:asciiTheme="majorHAnsi" w:hAnsiTheme="majorHAnsi" w:cs="Times New Roman"/>
          <w:color w:val="31849B" w:themeColor="accent5" w:themeShade="BF"/>
          <w:sz w:val="28"/>
        </w:rPr>
      </w:pPr>
      <w:r>
        <w:rPr>
          <w:rFonts w:ascii="Arial" w:hAnsi="Arial"/>
          <w:sz w:val="22"/>
          <w:szCs w:val="20"/>
        </w:rPr>
        <w:t xml:space="preserve">In 2016 the World Water Week (WWW) brought together leading experts from around the world to discuss and share the latest </w:t>
      </w:r>
      <w:r w:rsidR="00C12532">
        <w:rPr>
          <w:rFonts w:ascii="Arial" w:hAnsi="Arial"/>
          <w:sz w:val="22"/>
          <w:szCs w:val="20"/>
        </w:rPr>
        <w:t>experiences</w:t>
      </w:r>
      <w:r>
        <w:rPr>
          <w:rFonts w:ascii="Arial" w:hAnsi="Arial"/>
          <w:sz w:val="22"/>
          <w:szCs w:val="20"/>
        </w:rPr>
        <w:t xml:space="preserve"> on planning urban sanitation in two sessions convened by</w:t>
      </w:r>
      <w:r w:rsidR="00E56795" w:rsidRPr="000B6C81">
        <w:rPr>
          <w:rFonts w:ascii="Arial" w:hAnsi="Arial"/>
          <w:sz w:val="22"/>
          <w:szCs w:val="20"/>
        </w:rPr>
        <w:t xml:space="preserve"> </w:t>
      </w:r>
      <w:r>
        <w:rPr>
          <w:rFonts w:ascii="Arial" w:hAnsi="Arial"/>
          <w:sz w:val="22"/>
          <w:szCs w:val="20"/>
        </w:rPr>
        <w:t>WaterA</w:t>
      </w:r>
      <w:r w:rsidR="00A81C03" w:rsidRPr="000B6C81">
        <w:rPr>
          <w:rFonts w:ascii="Arial" w:hAnsi="Arial"/>
          <w:sz w:val="22"/>
          <w:szCs w:val="20"/>
        </w:rPr>
        <w:t xml:space="preserve">id, UNDP-SIWI Water Governance Facility, </w:t>
      </w:r>
      <w:r>
        <w:rPr>
          <w:rFonts w:ascii="Arial" w:hAnsi="Arial"/>
          <w:sz w:val="22"/>
          <w:szCs w:val="20"/>
        </w:rPr>
        <w:t xml:space="preserve">GIZ SuSanA, and the World Bank. </w:t>
      </w:r>
      <w:r w:rsidR="0059796B" w:rsidRPr="000B6C81">
        <w:rPr>
          <w:rFonts w:ascii="Arial" w:hAnsi="Arial"/>
          <w:sz w:val="22"/>
          <w:szCs w:val="20"/>
        </w:rPr>
        <w:t xml:space="preserve">The convenors </w:t>
      </w:r>
      <w:r w:rsidR="00C96746">
        <w:rPr>
          <w:rFonts w:ascii="Arial" w:hAnsi="Arial"/>
          <w:sz w:val="22"/>
          <w:szCs w:val="20"/>
        </w:rPr>
        <w:t>have compiled the different urban</w:t>
      </w:r>
      <w:r w:rsidR="0059796B" w:rsidRPr="000B6C81">
        <w:rPr>
          <w:rFonts w:ascii="Arial" w:hAnsi="Arial"/>
          <w:sz w:val="22"/>
          <w:szCs w:val="20"/>
        </w:rPr>
        <w:t xml:space="preserve"> sanitation</w:t>
      </w:r>
      <w:r w:rsidR="00C96746">
        <w:rPr>
          <w:rFonts w:ascii="Arial" w:hAnsi="Arial"/>
          <w:sz w:val="22"/>
          <w:szCs w:val="20"/>
        </w:rPr>
        <w:t xml:space="preserve"> planning</w:t>
      </w:r>
      <w:r w:rsidR="0059796B" w:rsidRPr="000B6C81">
        <w:rPr>
          <w:rFonts w:ascii="Arial" w:hAnsi="Arial"/>
          <w:sz w:val="22"/>
          <w:szCs w:val="20"/>
        </w:rPr>
        <w:t xml:space="preserve"> interventio</w:t>
      </w:r>
      <w:r w:rsidR="00A81C03" w:rsidRPr="000B6C81">
        <w:rPr>
          <w:rFonts w:ascii="Arial" w:hAnsi="Arial"/>
          <w:sz w:val="22"/>
          <w:szCs w:val="20"/>
        </w:rPr>
        <w:t>ns, shared during the</w:t>
      </w:r>
      <w:r w:rsidR="00C96746">
        <w:rPr>
          <w:rFonts w:ascii="Arial" w:hAnsi="Arial"/>
          <w:sz w:val="22"/>
          <w:szCs w:val="20"/>
        </w:rPr>
        <w:t>se</w:t>
      </w:r>
      <w:r w:rsidR="00A81C03" w:rsidRPr="000B6C81">
        <w:rPr>
          <w:rFonts w:ascii="Arial" w:hAnsi="Arial"/>
          <w:sz w:val="22"/>
          <w:szCs w:val="20"/>
        </w:rPr>
        <w:t xml:space="preserve"> sessions. </w:t>
      </w:r>
      <w:r w:rsidR="00E56795" w:rsidRPr="000B6C81">
        <w:rPr>
          <w:rFonts w:ascii="Arial" w:hAnsi="Arial"/>
          <w:sz w:val="22"/>
          <w:szCs w:val="20"/>
        </w:rPr>
        <w:t>These may serve as a guide for practitioner</w:t>
      </w:r>
      <w:r w:rsidR="00026B3E" w:rsidRPr="000B6C81">
        <w:rPr>
          <w:rFonts w:ascii="Arial" w:hAnsi="Arial"/>
          <w:sz w:val="22"/>
          <w:szCs w:val="20"/>
        </w:rPr>
        <w:t>s</w:t>
      </w:r>
      <w:r w:rsidR="00E56795" w:rsidRPr="000B6C81">
        <w:rPr>
          <w:rFonts w:ascii="Arial" w:hAnsi="Arial"/>
          <w:sz w:val="22"/>
          <w:szCs w:val="20"/>
        </w:rPr>
        <w:t xml:space="preserve"> </w:t>
      </w:r>
      <w:r w:rsidR="00026B3E" w:rsidRPr="000B6C81">
        <w:rPr>
          <w:rFonts w:ascii="Arial" w:hAnsi="Arial"/>
          <w:sz w:val="22"/>
          <w:szCs w:val="20"/>
        </w:rPr>
        <w:t xml:space="preserve">to know </w:t>
      </w:r>
      <w:r w:rsidR="00E56795" w:rsidRPr="000B6C81">
        <w:rPr>
          <w:rFonts w:ascii="Arial" w:hAnsi="Arial"/>
          <w:sz w:val="22"/>
          <w:szCs w:val="20"/>
        </w:rPr>
        <w:t>what works</w:t>
      </w:r>
      <w:r w:rsidR="00026B3E" w:rsidRPr="000B6C81">
        <w:rPr>
          <w:rFonts w:ascii="Arial" w:hAnsi="Arial"/>
          <w:sz w:val="22"/>
          <w:szCs w:val="20"/>
        </w:rPr>
        <w:t>,</w:t>
      </w:r>
      <w:r w:rsidR="00E56795" w:rsidRPr="000B6C81">
        <w:rPr>
          <w:rFonts w:ascii="Arial" w:hAnsi="Arial"/>
          <w:sz w:val="22"/>
          <w:szCs w:val="20"/>
        </w:rPr>
        <w:t xml:space="preserve"> where</w:t>
      </w:r>
      <w:r w:rsidR="00026B3E" w:rsidRPr="000B6C81">
        <w:rPr>
          <w:rFonts w:ascii="Arial" w:hAnsi="Arial"/>
          <w:sz w:val="22"/>
          <w:szCs w:val="20"/>
        </w:rPr>
        <w:t>,</w:t>
      </w:r>
      <w:r w:rsidR="00E56795" w:rsidRPr="000B6C81">
        <w:rPr>
          <w:rFonts w:ascii="Arial" w:hAnsi="Arial"/>
          <w:sz w:val="22"/>
          <w:szCs w:val="20"/>
        </w:rPr>
        <w:t xml:space="preserve"> and how. Additional information and resources of the cases will be found in a link of the implementing organi</w:t>
      </w:r>
      <w:r w:rsidR="0059796B" w:rsidRPr="000B6C81">
        <w:rPr>
          <w:rFonts w:ascii="Arial" w:hAnsi="Arial"/>
          <w:sz w:val="22"/>
          <w:szCs w:val="20"/>
        </w:rPr>
        <w:t>s</w:t>
      </w:r>
      <w:r w:rsidR="00E56795" w:rsidRPr="000B6C81">
        <w:rPr>
          <w:rFonts w:ascii="Arial" w:hAnsi="Arial"/>
          <w:sz w:val="22"/>
          <w:szCs w:val="20"/>
        </w:rPr>
        <w:t>ation</w:t>
      </w:r>
      <w:r w:rsidR="00A81C03" w:rsidRPr="000B6C81">
        <w:rPr>
          <w:rFonts w:ascii="Arial" w:hAnsi="Arial"/>
          <w:sz w:val="22"/>
          <w:szCs w:val="20"/>
        </w:rPr>
        <w:t xml:space="preserve"> for each case</w:t>
      </w:r>
      <w:r w:rsidR="00E56795" w:rsidRPr="000B6C81">
        <w:rPr>
          <w:rFonts w:ascii="Arial" w:hAnsi="Arial"/>
          <w:sz w:val="22"/>
          <w:szCs w:val="20"/>
        </w:rPr>
        <w:t xml:space="preserve">. </w:t>
      </w:r>
    </w:p>
    <w:p w14:paraId="6E7E29A1" w14:textId="77777777" w:rsidR="00A81C03" w:rsidRPr="00A81C03" w:rsidRDefault="00A81C03" w:rsidP="00E41108">
      <w:pPr>
        <w:jc w:val="both"/>
        <w:rPr>
          <w:rFonts w:ascii="Arial" w:hAnsi="Arial"/>
          <w:szCs w:val="20"/>
        </w:rPr>
      </w:pPr>
    </w:p>
    <w:p w14:paraId="7F3068A5" w14:textId="77777777" w:rsidR="00E41108" w:rsidRDefault="00E41108" w:rsidP="00E41108">
      <w:pPr>
        <w:jc w:val="both"/>
        <w:rPr>
          <w:rFonts w:ascii="Arial" w:hAnsi="Arial"/>
          <w:sz w:val="20"/>
          <w:szCs w:val="20"/>
        </w:rPr>
      </w:pPr>
    </w:p>
    <w:p w14:paraId="79100098" w14:textId="77777777" w:rsidR="00A81C03" w:rsidRDefault="00A81C03" w:rsidP="00E41108">
      <w:pPr>
        <w:jc w:val="both"/>
        <w:rPr>
          <w:rFonts w:ascii="Arial" w:hAnsi="Arial"/>
          <w:sz w:val="20"/>
          <w:szCs w:val="20"/>
        </w:rPr>
      </w:pPr>
    </w:p>
    <w:p w14:paraId="75F3B1D7" w14:textId="77777777" w:rsidR="00A81C03" w:rsidRDefault="00A81C03" w:rsidP="00E41108">
      <w:pPr>
        <w:jc w:val="both"/>
        <w:rPr>
          <w:rFonts w:ascii="Arial" w:hAnsi="Arial"/>
          <w:sz w:val="20"/>
          <w:szCs w:val="20"/>
        </w:rPr>
      </w:pPr>
    </w:p>
    <w:p w14:paraId="42D69C1B" w14:textId="77777777" w:rsidR="00A81C03" w:rsidRDefault="00A81C03" w:rsidP="00E41108">
      <w:pPr>
        <w:jc w:val="both"/>
        <w:rPr>
          <w:rFonts w:ascii="Arial" w:hAnsi="Arial"/>
          <w:sz w:val="20"/>
          <w:szCs w:val="20"/>
        </w:rPr>
      </w:pPr>
    </w:p>
    <w:p w14:paraId="3E2F9013" w14:textId="77777777" w:rsidR="00A81C03" w:rsidRDefault="00A81C03" w:rsidP="00E41108">
      <w:pPr>
        <w:jc w:val="both"/>
        <w:rPr>
          <w:rFonts w:ascii="Arial" w:hAnsi="Arial"/>
          <w:sz w:val="20"/>
          <w:szCs w:val="20"/>
        </w:rPr>
      </w:pPr>
    </w:p>
    <w:p w14:paraId="41B701B1" w14:textId="77777777" w:rsidR="00A81C03" w:rsidRDefault="00A81C03" w:rsidP="00E41108">
      <w:pPr>
        <w:jc w:val="both"/>
        <w:rPr>
          <w:rFonts w:ascii="Arial" w:hAnsi="Arial"/>
          <w:sz w:val="20"/>
          <w:szCs w:val="20"/>
        </w:rPr>
      </w:pPr>
    </w:p>
    <w:p w14:paraId="5B492863" w14:textId="2AB23B8B" w:rsidR="00FB0FDA" w:rsidRDefault="00FB0FDA" w:rsidP="00E41108">
      <w:pPr>
        <w:jc w:val="both"/>
        <w:rPr>
          <w:rFonts w:ascii="Arial" w:hAnsi="Arial"/>
          <w:sz w:val="20"/>
          <w:szCs w:val="20"/>
        </w:rPr>
      </w:pPr>
      <w:r>
        <w:rPr>
          <w:rFonts w:ascii="Arial" w:hAnsi="Arial"/>
          <w:sz w:val="20"/>
          <w:szCs w:val="20"/>
        </w:rPr>
        <w:t xml:space="preserve"> </w:t>
      </w:r>
    </w:p>
    <w:p w14:paraId="209F47FE" w14:textId="356638E4" w:rsidR="00FB0FDA" w:rsidRDefault="00FB0FDA" w:rsidP="00FB0FDA">
      <w:pPr>
        <w:jc w:val="center"/>
        <w:rPr>
          <w:rFonts w:ascii="Arial" w:hAnsi="Arial"/>
          <w:sz w:val="20"/>
          <w:szCs w:val="20"/>
        </w:rPr>
      </w:pPr>
      <w:r w:rsidRPr="00EC49AB">
        <w:rPr>
          <w:noProof/>
          <w:lang w:val="sv-SE" w:eastAsia="sv-SE"/>
        </w:rPr>
        <w:drawing>
          <wp:inline distT="0" distB="0" distL="0" distR="0" wp14:anchorId="3325CC00" wp14:editId="4C0FEE6C">
            <wp:extent cx="1077452" cy="436083"/>
            <wp:effectExtent l="0" t="0" r="0" b="0"/>
            <wp:docPr id="7" name="Picture 20"/>
            <wp:cNvGraphicFramePr/>
            <a:graphic xmlns:a="http://schemas.openxmlformats.org/drawingml/2006/main">
              <a:graphicData uri="http://schemas.openxmlformats.org/drawingml/2006/picture">
                <pic:pic xmlns:pic="http://schemas.openxmlformats.org/drawingml/2006/picture">
                  <pic:nvPicPr>
                    <pic:cNvPr id="7" name="Picture 20"/>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079859" cy="437057"/>
                    </a:xfrm>
                    <a:prstGeom prst="rect">
                      <a:avLst/>
                    </a:prstGeom>
                    <a:noFill/>
                  </pic:spPr>
                </pic:pic>
              </a:graphicData>
            </a:graphic>
          </wp:inline>
        </w:drawing>
      </w:r>
      <w:r>
        <w:rPr>
          <w:rFonts w:ascii="Arial" w:hAnsi="Arial"/>
          <w:sz w:val="20"/>
          <w:szCs w:val="20"/>
        </w:rPr>
        <w:t xml:space="preserve">  </w:t>
      </w:r>
      <w:r w:rsidRPr="00EC49AB">
        <w:rPr>
          <w:noProof/>
          <w:lang w:val="sv-SE" w:eastAsia="sv-SE"/>
        </w:rPr>
        <w:drawing>
          <wp:inline distT="0" distB="0" distL="0" distR="0" wp14:anchorId="578CD1A7" wp14:editId="5053EAA7">
            <wp:extent cx="1353604" cy="487045"/>
            <wp:effectExtent l="0" t="0" r="0" b="0"/>
            <wp:docPr id="12" name="Picture 19"/>
            <wp:cNvGraphicFramePr/>
            <a:graphic xmlns:a="http://schemas.openxmlformats.org/drawingml/2006/main">
              <a:graphicData uri="http://schemas.openxmlformats.org/drawingml/2006/picture">
                <pic:pic xmlns:pic="http://schemas.openxmlformats.org/drawingml/2006/picture">
                  <pic:nvPicPr>
                    <pic:cNvPr id="9" name="Picture 19"/>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354974" cy="48753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Arial" w:hAnsi="Arial"/>
          <w:sz w:val="20"/>
          <w:szCs w:val="20"/>
        </w:rPr>
        <w:t xml:space="preserve"> </w:t>
      </w:r>
      <w:r w:rsidRPr="00EC49AB">
        <w:rPr>
          <w:noProof/>
          <w:lang w:val="sv-SE" w:eastAsia="sv-SE"/>
        </w:rPr>
        <w:drawing>
          <wp:inline distT="0" distB="0" distL="0" distR="0" wp14:anchorId="4CDB41A4" wp14:editId="1272058D">
            <wp:extent cx="576213" cy="515978"/>
            <wp:effectExtent l="0" t="0" r="8255" b="0"/>
            <wp:docPr id="14" name="Picture 21"/>
            <wp:cNvGraphicFramePr/>
            <a:graphic xmlns:a="http://schemas.openxmlformats.org/drawingml/2006/main">
              <a:graphicData uri="http://schemas.openxmlformats.org/drawingml/2006/picture">
                <pic:pic xmlns:pic="http://schemas.openxmlformats.org/drawingml/2006/picture">
                  <pic:nvPicPr>
                    <pic:cNvPr id="5" name="Picture 21"/>
                    <pic:cNvPicPr/>
                  </pic:nvPicPr>
                  <pic:blipFill>
                    <a:blip r:embed="rId10" cstate="print">
                      <a:extLst>
                        <a:ext uri="{28A0092B-C50C-407E-A947-70E740481C1C}">
                          <a14:useLocalDpi xmlns:a14="http://schemas.microsoft.com/office/drawing/2010/main"/>
                        </a:ext>
                      </a:extLst>
                    </a:blip>
                    <a:stretch>
                      <a:fillRect/>
                    </a:stretch>
                  </pic:blipFill>
                  <pic:spPr bwMode="auto">
                    <a:xfrm>
                      <a:off x="0" y="0"/>
                      <a:ext cx="576954" cy="51664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Arial" w:hAnsi="Arial"/>
          <w:sz w:val="20"/>
          <w:szCs w:val="20"/>
        </w:rPr>
        <w:t xml:space="preserve">  </w:t>
      </w:r>
      <w:r w:rsidRPr="004F3FF9">
        <w:rPr>
          <w:noProof/>
          <w:lang w:val="sv-SE" w:eastAsia="sv-SE"/>
        </w:rPr>
        <w:drawing>
          <wp:inline distT="0" distB="0" distL="0" distR="0" wp14:anchorId="580A050D" wp14:editId="1370AAC1">
            <wp:extent cx="1569496" cy="374650"/>
            <wp:effectExtent l="0" t="0" r="5715" b="6350"/>
            <wp:docPr id="15" name="Picture 18" descr="C:\Users\andresh\AppData\Local\Microsoft\Windows\Temporary Internet Files\Content.Word\WBG_Horizontal-RGB.JPG"/>
            <wp:cNvGraphicFramePr/>
            <a:graphic xmlns:a="http://schemas.openxmlformats.org/drawingml/2006/main">
              <a:graphicData uri="http://schemas.openxmlformats.org/drawingml/2006/picture">
                <pic:pic xmlns:pic="http://schemas.openxmlformats.org/drawingml/2006/picture">
                  <pic:nvPicPr>
                    <pic:cNvPr id="4" name="Picture 18" descr="C:\Users\andresh\AppData\Local\Microsoft\Windows\Temporary Internet Files\Content.Word\WBG_Horizontal-RGB.JPG"/>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577129" cy="376472"/>
                    </a:xfrm>
                    <a:prstGeom prst="rect">
                      <a:avLst/>
                    </a:prstGeom>
                    <a:noFill/>
                    <a:ln>
                      <a:noFill/>
                    </a:ln>
                  </pic:spPr>
                </pic:pic>
              </a:graphicData>
            </a:graphic>
          </wp:inline>
        </w:drawing>
      </w:r>
      <w:r>
        <w:rPr>
          <w:rFonts w:ascii="Arial" w:hAnsi="Arial"/>
          <w:sz w:val="20"/>
          <w:szCs w:val="20"/>
        </w:rPr>
        <w:t xml:space="preserve">   </w:t>
      </w:r>
      <w:r w:rsidRPr="004F3FF9">
        <w:rPr>
          <w:noProof/>
          <w:lang w:val="sv-SE" w:eastAsia="sv-SE"/>
        </w:rPr>
        <w:drawing>
          <wp:inline distT="0" distB="0" distL="0" distR="0" wp14:anchorId="25936CC3" wp14:editId="23C03847">
            <wp:extent cx="1387387" cy="439844"/>
            <wp:effectExtent l="0" t="0" r="0" b="0"/>
            <wp:docPr id="16" name="Picture 22"/>
            <wp:cNvGraphicFramePr/>
            <a:graphic xmlns:a="http://schemas.openxmlformats.org/drawingml/2006/main">
              <a:graphicData uri="http://schemas.openxmlformats.org/drawingml/2006/picture">
                <pic:pic xmlns:pic="http://schemas.openxmlformats.org/drawingml/2006/picture">
                  <pic:nvPicPr>
                    <pic:cNvPr id="23" name="Picture 22"/>
                    <pic:cNvPicPr/>
                  </pic:nvPicPr>
                  <pic:blipFill rotWithShape="1">
                    <a:blip r:embed="rId12" cstate="print">
                      <a:extLst>
                        <a:ext uri="{28A0092B-C50C-407E-A947-70E740481C1C}">
                          <a14:useLocalDpi xmlns:a14="http://schemas.microsoft.com/office/drawing/2010/main" val="0"/>
                        </a:ext>
                      </a:extLst>
                    </a:blip>
                    <a:srcRect l="6347" t="16776" r="6983" b="16184"/>
                    <a:stretch/>
                  </pic:blipFill>
                  <pic:spPr bwMode="auto">
                    <a:xfrm>
                      <a:off x="0" y="0"/>
                      <a:ext cx="1387387" cy="4398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54D2EC2" w14:textId="77777777" w:rsidR="00FB0FDA" w:rsidRDefault="00FB0FDA" w:rsidP="00E41108">
      <w:pPr>
        <w:jc w:val="both"/>
        <w:rPr>
          <w:rFonts w:ascii="Arial" w:hAnsi="Arial"/>
          <w:sz w:val="20"/>
          <w:szCs w:val="20"/>
        </w:rPr>
      </w:pPr>
    </w:p>
    <w:p w14:paraId="3D07A04B" w14:textId="77777777" w:rsidR="00FB0FDA" w:rsidRPr="0087147D" w:rsidRDefault="00FB0FDA" w:rsidP="00E41108">
      <w:pPr>
        <w:jc w:val="both"/>
        <w:rPr>
          <w:rFonts w:ascii="Arial" w:hAnsi="Arial"/>
          <w:sz w:val="20"/>
          <w:szCs w:val="20"/>
        </w:rPr>
      </w:pPr>
    </w:p>
    <w:p w14:paraId="385EDC4A" w14:textId="77777777" w:rsidR="00546791" w:rsidRDefault="00546791" w:rsidP="00E41108">
      <w:pPr>
        <w:jc w:val="both"/>
        <w:rPr>
          <w:rFonts w:ascii="Arial" w:hAnsi="Arial"/>
          <w:sz w:val="20"/>
          <w:szCs w:val="20"/>
        </w:rPr>
      </w:pPr>
    </w:p>
    <w:p w14:paraId="2A35D1C9" w14:textId="77777777" w:rsidR="00546791" w:rsidRDefault="00546791" w:rsidP="00E41108">
      <w:pPr>
        <w:jc w:val="both"/>
        <w:rPr>
          <w:rFonts w:ascii="Arial" w:hAnsi="Arial"/>
          <w:sz w:val="20"/>
          <w:szCs w:val="20"/>
        </w:rPr>
      </w:pPr>
    </w:p>
    <w:p w14:paraId="6DBDC9C2" w14:textId="77777777" w:rsidR="00546791" w:rsidRPr="001D2BDE" w:rsidRDefault="00546791" w:rsidP="00E41108">
      <w:pPr>
        <w:jc w:val="both"/>
        <w:rPr>
          <w:rFonts w:ascii="Arial" w:hAnsi="Arial"/>
          <w:sz w:val="20"/>
          <w:szCs w:val="20"/>
        </w:rPr>
      </w:pPr>
    </w:p>
    <w:p w14:paraId="426EDFB9" w14:textId="77777777" w:rsidR="00E41108" w:rsidRPr="001D2BDE" w:rsidRDefault="00E41108" w:rsidP="00E41108">
      <w:pPr>
        <w:jc w:val="both"/>
        <w:rPr>
          <w:rFonts w:ascii="Arial" w:hAnsi="Arial"/>
          <w:sz w:val="20"/>
          <w:szCs w:val="20"/>
        </w:rPr>
      </w:pPr>
    </w:p>
    <w:p w14:paraId="3289A016" w14:textId="77777777" w:rsidR="00E41108" w:rsidRPr="001D2BDE" w:rsidRDefault="00E41108" w:rsidP="00E41108">
      <w:pPr>
        <w:jc w:val="both"/>
        <w:rPr>
          <w:rFonts w:ascii="Arial" w:hAnsi="Arial"/>
          <w:sz w:val="20"/>
          <w:szCs w:val="20"/>
        </w:rPr>
      </w:pPr>
    </w:p>
    <w:p w14:paraId="64CF4AB3" w14:textId="77777777" w:rsidR="00E41108" w:rsidRPr="0087147D" w:rsidRDefault="00E41108" w:rsidP="00E41108">
      <w:pPr>
        <w:jc w:val="both"/>
        <w:rPr>
          <w:rFonts w:ascii="Arial" w:hAnsi="Arial"/>
          <w:sz w:val="20"/>
          <w:szCs w:val="20"/>
        </w:rPr>
      </w:pPr>
    </w:p>
    <w:p w14:paraId="601598BD" w14:textId="77777777" w:rsidR="00E41108" w:rsidRDefault="00E41108" w:rsidP="00E41108">
      <w:pPr>
        <w:jc w:val="both"/>
        <w:rPr>
          <w:rFonts w:ascii="Arial" w:hAnsi="Arial"/>
          <w:sz w:val="20"/>
          <w:szCs w:val="20"/>
        </w:rPr>
      </w:pPr>
    </w:p>
    <w:p w14:paraId="25D0F578" w14:textId="77777777" w:rsidR="00A81C03" w:rsidRPr="0087147D" w:rsidRDefault="00A81C03" w:rsidP="00A81C03">
      <w:pPr>
        <w:jc w:val="both"/>
        <w:rPr>
          <w:rFonts w:ascii="Arial" w:hAnsi="Arial"/>
          <w:sz w:val="20"/>
          <w:szCs w:val="20"/>
        </w:rPr>
      </w:pPr>
    </w:p>
    <w:p w14:paraId="379172A9" w14:textId="77777777" w:rsidR="00E41108" w:rsidRPr="0087147D" w:rsidRDefault="00E41108" w:rsidP="00E41108">
      <w:pPr>
        <w:jc w:val="both"/>
        <w:rPr>
          <w:rFonts w:ascii="Arial" w:hAnsi="Arial"/>
          <w:sz w:val="20"/>
          <w:szCs w:val="20"/>
        </w:rPr>
      </w:pPr>
    </w:p>
    <w:p w14:paraId="61E89BBA" w14:textId="4A133413" w:rsidR="00E41108" w:rsidRPr="00A174E4" w:rsidRDefault="00E56795" w:rsidP="003B3B8E">
      <w:pPr>
        <w:pStyle w:val="ListParagraph"/>
        <w:numPr>
          <w:ilvl w:val="0"/>
          <w:numId w:val="29"/>
        </w:numPr>
        <w:jc w:val="both"/>
        <w:outlineLvl w:val="0"/>
        <w:rPr>
          <w:rFonts w:ascii="Arial" w:hAnsi="Arial"/>
          <w:b/>
          <w:sz w:val="20"/>
          <w:szCs w:val="20"/>
        </w:rPr>
      </w:pPr>
      <w:r w:rsidRPr="00A174E4">
        <w:rPr>
          <w:rFonts w:ascii="Arial" w:hAnsi="Arial"/>
          <w:b/>
          <w:sz w:val="20"/>
          <w:szCs w:val="20"/>
        </w:rPr>
        <w:t>Case studies summary table:</w:t>
      </w:r>
    </w:p>
    <w:p w14:paraId="6259F3EE" w14:textId="77777777" w:rsidR="00FA7A05" w:rsidRPr="00A174E4" w:rsidRDefault="00FA7A05" w:rsidP="00A174E4">
      <w:pPr>
        <w:pStyle w:val="ListParagraph"/>
        <w:jc w:val="both"/>
        <w:outlineLvl w:val="0"/>
        <w:rPr>
          <w:rFonts w:ascii="Arial" w:hAnsi="Arial"/>
          <w:b/>
          <w:sz w:val="20"/>
          <w:szCs w:val="20"/>
        </w:rPr>
      </w:pPr>
    </w:p>
    <w:tbl>
      <w:tblPr>
        <w:tblStyle w:val="TableGrid"/>
        <w:tblW w:w="14698" w:type="dxa"/>
        <w:tblLayout w:type="fixed"/>
        <w:tblLook w:val="04A0" w:firstRow="1" w:lastRow="0" w:firstColumn="1" w:lastColumn="0" w:noHBand="0" w:noVBand="1"/>
      </w:tblPr>
      <w:tblGrid>
        <w:gridCol w:w="1384"/>
        <w:gridCol w:w="1418"/>
        <w:gridCol w:w="1275"/>
        <w:gridCol w:w="2835"/>
        <w:gridCol w:w="2127"/>
        <w:gridCol w:w="2268"/>
        <w:gridCol w:w="2268"/>
        <w:gridCol w:w="1123"/>
      </w:tblGrid>
      <w:tr w:rsidR="00CA5782" w:rsidRPr="0087147D" w14:paraId="2C4302B0" w14:textId="77777777" w:rsidTr="00E41108">
        <w:trPr>
          <w:trHeight w:val="157"/>
        </w:trPr>
        <w:tc>
          <w:tcPr>
            <w:tcW w:w="1384" w:type="dxa"/>
            <w:shd w:val="clear" w:color="auto" w:fill="4F81BD" w:themeFill="accent1"/>
          </w:tcPr>
          <w:p w14:paraId="6363F667" w14:textId="77777777" w:rsidR="00CF663F" w:rsidRDefault="00CF663F" w:rsidP="00CF663F">
            <w:pPr>
              <w:jc w:val="center"/>
              <w:rPr>
                <w:rFonts w:ascii="Arial" w:hAnsi="Arial"/>
                <w:b/>
                <w:color w:val="FFFFFF" w:themeColor="background1"/>
                <w:sz w:val="18"/>
                <w:szCs w:val="20"/>
              </w:rPr>
            </w:pPr>
          </w:p>
          <w:p w14:paraId="33AB22B6" w14:textId="77777777" w:rsidR="00E41108" w:rsidRPr="00A174E4" w:rsidRDefault="00E56795" w:rsidP="00CF663F">
            <w:pPr>
              <w:jc w:val="center"/>
              <w:rPr>
                <w:rFonts w:ascii="Arial" w:hAnsi="Arial"/>
                <w:b/>
                <w:color w:val="FFFFFF" w:themeColor="background1"/>
                <w:sz w:val="18"/>
                <w:szCs w:val="20"/>
              </w:rPr>
            </w:pPr>
            <w:r w:rsidRPr="00A174E4">
              <w:rPr>
                <w:rFonts w:ascii="Arial" w:hAnsi="Arial"/>
                <w:b/>
                <w:color w:val="FFFFFF" w:themeColor="background1"/>
                <w:sz w:val="18"/>
                <w:szCs w:val="20"/>
              </w:rPr>
              <w:t>City/Country</w:t>
            </w:r>
          </w:p>
        </w:tc>
        <w:tc>
          <w:tcPr>
            <w:tcW w:w="1418" w:type="dxa"/>
            <w:shd w:val="clear" w:color="auto" w:fill="4F81BD" w:themeFill="accent1"/>
          </w:tcPr>
          <w:p w14:paraId="0CF0C6E1" w14:textId="77777777" w:rsidR="00CF663F" w:rsidRDefault="00CF663F" w:rsidP="00CF663F">
            <w:pPr>
              <w:ind w:right="235"/>
              <w:jc w:val="center"/>
              <w:rPr>
                <w:rFonts w:ascii="Arial" w:hAnsi="Arial"/>
                <w:b/>
                <w:color w:val="FFFFFF" w:themeColor="background1"/>
                <w:sz w:val="18"/>
                <w:szCs w:val="20"/>
              </w:rPr>
            </w:pPr>
          </w:p>
          <w:p w14:paraId="475F686C" w14:textId="274FE5A1" w:rsidR="00E41108" w:rsidRPr="00A174E4" w:rsidRDefault="00E56795" w:rsidP="00CF663F">
            <w:pPr>
              <w:ind w:right="235"/>
              <w:jc w:val="center"/>
              <w:rPr>
                <w:rFonts w:ascii="Arial" w:hAnsi="Arial"/>
                <w:b/>
                <w:color w:val="FFFFFF" w:themeColor="background1"/>
                <w:sz w:val="18"/>
                <w:szCs w:val="20"/>
              </w:rPr>
            </w:pPr>
            <w:r w:rsidRPr="00A174E4">
              <w:rPr>
                <w:rFonts w:ascii="Arial" w:hAnsi="Arial"/>
                <w:b/>
                <w:color w:val="FFFFFF" w:themeColor="background1"/>
                <w:sz w:val="18"/>
                <w:szCs w:val="20"/>
              </w:rPr>
              <w:t>Population</w:t>
            </w:r>
          </w:p>
        </w:tc>
        <w:tc>
          <w:tcPr>
            <w:tcW w:w="1275" w:type="dxa"/>
            <w:shd w:val="clear" w:color="auto" w:fill="4F81BD" w:themeFill="accent1"/>
          </w:tcPr>
          <w:p w14:paraId="0C0A6A14" w14:textId="77777777" w:rsidR="00CF663F" w:rsidRDefault="00CF663F" w:rsidP="00CF663F">
            <w:pPr>
              <w:jc w:val="center"/>
              <w:rPr>
                <w:rFonts w:ascii="Arial" w:hAnsi="Arial"/>
                <w:b/>
                <w:color w:val="FFFFFF" w:themeColor="background1"/>
                <w:sz w:val="18"/>
                <w:szCs w:val="20"/>
              </w:rPr>
            </w:pPr>
          </w:p>
          <w:p w14:paraId="3235DBF0" w14:textId="3F292C4D" w:rsidR="00E41108" w:rsidRPr="00A174E4" w:rsidRDefault="00E56795" w:rsidP="00CF663F">
            <w:pPr>
              <w:jc w:val="center"/>
              <w:rPr>
                <w:rFonts w:ascii="Arial" w:hAnsi="Arial"/>
                <w:b/>
                <w:color w:val="FFFFFF" w:themeColor="background1"/>
                <w:sz w:val="18"/>
                <w:szCs w:val="20"/>
              </w:rPr>
            </w:pPr>
            <w:r w:rsidRPr="00A174E4">
              <w:rPr>
                <w:rFonts w:ascii="Arial" w:hAnsi="Arial"/>
                <w:b/>
                <w:color w:val="FFFFFF" w:themeColor="background1"/>
                <w:sz w:val="18"/>
                <w:szCs w:val="20"/>
              </w:rPr>
              <w:t>Context</w:t>
            </w:r>
          </w:p>
        </w:tc>
        <w:tc>
          <w:tcPr>
            <w:tcW w:w="2835" w:type="dxa"/>
            <w:shd w:val="clear" w:color="auto" w:fill="4F81BD" w:themeFill="accent1"/>
          </w:tcPr>
          <w:p w14:paraId="0694278F" w14:textId="77777777" w:rsidR="00CF663F" w:rsidRDefault="00CF663F" w:rsidP="00CF663F">
            <w:pPr>
              <w:jc w:val="center"/>
              <w:rPr>
                <w:rFonts w:ascii="Arial" w:hAnsi="Arial"/>
                <w:b/>
                <w:color w:val="FFFFFF" w:themeColor="background1"/>
                <w:sz w:val="18"/>
                <w:szCs w:val="20"/>
              </w:rPr>
            </w:pPr>
          </w:p>
          <w:p w14:paraId="574364D2" w14:textId="77777777" w:rsidR="00E41108" w:rsidRPr="00A174E4" w:rsidRDefault="00E56795" w:rsidP="00CF663F">
            <w:pPr>
              <w:jc w:val="center"/>
              <w:rPr>
                <w:rFonts w:ascii="Arial" w:hAnsi="Arial"/>
                <w:b/>
                <w:color w:val="FFFFFF" w:themeColor="background1"/>
                <w:sz w:val="18"/>
                <w:szCs w:val="20"/>
              </w:rPr>
            </w:pPr>
            <w:r w:rsidRPr="00A174E4">
              <w:rPr>
                <w:rFonts w:ascii="Arial" w:hAnsi="Arial"/>
                <w:b/>
                <w:color w:val="FFFFFF" w:themeColor="background1"/>
                <w:sz w:val="18"/>
                <w:szCs w:val="20"/>
              </w:rPr>
              <w:t>Brief/ Initial situation</w:t>
            </w:r>
          </w:p>
        </w:tc>
        <w:tc>
          <w:tcPr>
            <w:tcW w:w="2127" w:type="dxa"/>
            <w:shd w:val="clear" w:color="auto" w:fill="4F81BD" w:themeFill="accent1"/>
          </w:tcPr>
          <w:p w14:paraId="4F7FB5F0" w14:textId="29956582" w:rsidR="00E41108" w:rsidRPr="00A174E4" w:rsidRDefault="00E56795" w:rsidP="00CF663F">
            <w:pPr>
              <w:jc w:val="center"/>
              <w:rPr>
                <w:rFonts w:ascii="Arial" w:hAnsi="Arial"/>
                <w:b/>
                <w:color w:val="FFFFFF" w:themeColor="background1"/>
                <w:sz w:val="18"/>
                <w:szCs w:val="20"/>
              </w:rPr>
            </w:pPr>
            <w:r w:rsidRPr="00A174E4">
              <w:rPr>
                <w:rFonts w:ascii="Arial" w:hAnsi="Arial"/>
                <w:b/>
                <w:color w:val="FFFFFF" w:themeColor="background1"/>
                <w:sz w:val="18"/>
                <w:szCs w:val="20"/>
              </w:rPr>
              <w:t>Approach/ Tools to address situation</w:t>
            </w:r>
          </w:p>
        </w:tc>
        <w:tc>
          <w:tcPr>
            <w:tcW w:w="2268" w:type="dxa"/>
            <w:shd w:val="clear" w:color="auto" w:fill="4F81BD" w:themeFill="accent1"/>
          </w:tcPr>
          <w:p w14:paraId="2A7B6F4C" w14:textId="77777777" w:rsidR="00CF663F" w:rsidRDefault="00CF663F" w:rsidP="00CF663F">
            <w:pPr>
              <w:jc w:val="center"/>
              <w:rPr>
                <w:rFonts w:ascii="Arial" w:hAnsi="Arial"/>
                <w:b/>
                <w:color w:val="FFFFFF" w:themeColor="background1"/>
                <w:sz w:val="18"/>
                <w:szCs w:val="20"/>
              </w:rPr>
            </w:pPr>
          </w:p>
          <w:p w14:paraId="7173965F" w14:textId="77777777" w:rsidR="00E41108" w:rsidRPr="00A174E4" w:rsidRDefault="00E56795" w:rsidP="00CF663F">
            <w:pPr>
              <w:jc w:val="center"/>
              <w:rPr>
                <w:rFonts w:ascii="Arial" w:hAnsi="Arial"/>
                <w:b/>
                <w:color w:val="FFFFFF" w:themeColor="background1"/>
                <w:sz w:val="18"/>
                <w:szCs w:val="20"/>
              </w:rPr>
            </w:pPr>
            <w:r w:rsidRPr="00A174E4">
              <w:rPr>
                <w:rFonts w:ascii="Arial" w:hAnsi="Arial"/>
                <w:b/>
                <w:color w:val="FFFFFF" w:themeColor="background1"/>
                <w:sz w:val="18"/>
                <w:szCs w:val="20"/>
              </w:rPr>
              <w:t>Drivers</w:t>
            </w:r>
          </w:p>
        </w:tc>
        <w:tc>
          <w:tcPr>
            <w:tcW w:w="2268" w:type="dxa"/>
            <w:shd w:val="clear" w:color="auto" w:fill="4F81BD" w:themeFill="accent1"/>
          </w:tcPr>
          <w:p w14:paraId="5C698FB3" w14:textId="77777777" w:rsidR="00CF663F" w:rsidRDefault="00CF663F" w:rsidP="00CF663F">
            <w:pPr>
              <w:jc w:val="center"/>
              <w:rPr>
                <w:rFonts w:ascii="Arial" w:hAnsi="Arial"/>
                <w:b/>
                <w:color w:val="FFFFFF" w:themeColor="background1"/>
                <w:sz w:val="18"/>
                <w:szCs w:val="20"/>
              </w:rPr>
            </w:pPr>
          </w:p>
          <w:p w14:paraId="7A5CA0B6" w14:textId="77777777" w:rsidR="00E41108" w:rsidRPr="00A174E4" w:rsidRDefault="00E56795" w:rsidP="00CF663F">
            <w:pPr>
              <w:jc w:val="center"/>
              <w:rPr>
                <w:rFonts w:ascii="Arial" w:hAnsi="Arial"/>
                <w:b/>
                <w:color w:val="FFFFFF" w:themeColor="background1"/>
                <w:sz w:val="18"/>
                <w:szCs w:val="20"/>
              </w:rPr>
            </w:pPr>
            <w:r w:rsidRPr="00A174E4">
              <w:rPr>
                <w:rFonts w:ascii="Arial" w:hAnsi="Arial"/>
                <w:b/>
                <w:color w:val="FFFFFF" w:themeColor="background1"/>
                <w:sz w:val="18"/>
                <w:szCs w:val="20"/>
              </w:rPr>
              <w:t>Hindrances</w:t>
            </w:r>
          </w:p>
        </w:tc>
        <w:tc>
          <w:tcPr>
            <w:tcW w:w="1123" w:type="dxa"/>
            <w:shd w:val="clear" w:color="auto" w:fill="4F81BD" w:themeFill="accent1"/>
          </w:tcPr>
          <w:p w14:paraId="4E8E5D07" w14:textId="77777777" w:rsidR="00E41108" w:rsidRPr="00A174E4" w:rsidRDefault="00E56795" w:rsidP="00CF663F">
            <w:pPr>
              <w:jc w:val="center"/>
              <w:rPr>
                <w:rFonts w:ascii="Arial" w:hAnsi="Arial"/>
                <w:b/>
                <w:color w:val="FFFFFF" w:themeColor="background1"/>
                <w:sz w:val="18"/>
                <w:szCs w:val="20"/>
              </w:rPr>
            </w:pPr>
            <w:r w:rsidRPr="00A174E4">
              <w:rPr>
                <w:rFonts w:ascii="Arial" w:hAnsi="Arial"/>
                <w:b/>
                <w:color w:val="FFFFFF" w:themeColor="background1"/>
                <w:sz w:val="18"/>
                <w:szCs w:val="20"/>
              </w:rPr>
              <w:t>More</w:t>
            </w:r>
          </w:p>
          <w:p w14:paraId="4693B992" w14:textId="77777777" w:rsidR="00E41108" w:rsidRPr="00A174E4" w:rsidRDefault="00E56795" w:rsidP="00CF663F">
            <w:pPr>
              <w:jc w:val="center"/>
              <w:rPr>
                <w:rFonts w:ascii="Arial" w:hAnsi="Arial"/>
                <w:b/>
                <w:color w:val="FFFFFF" w:themeColor="background1"/>
                <w:sz w:val="18"/>
                <w:szCs w:val="20"/>
              </w:rPr>
            </w:pPr>
            <w:r w:rsidRPr="00A174E4">
              <w:rPr>
                <w:rFonts w:ascii="Arial" w:hAnsi="Arial"/>
                <w:b/>
                <w:color w:val="FFFFFF" w:themeColor="background1"/>
                <w:sz w:val="18"/>
                <w:szCs w:val="20"/>
              </w:rPr>
              <w:t>Link/contact</w:t>
            </w:r>
          </w:p>
        </w:tc>
      </w:tr>
      <w:tr w:rsidR="00CA5782" w:rsidRPr="0087147D" w14:paraId="3F704D15" w14:textId="77777777" w:rsidTr="00E41108">
        <w:trPr>
          <w:trHeight w:val="157"/>
        </w:trPr>
        <w:tc>
          <w:tcPr>
            <w:tcW w:w="1384" w:type="dxa"/>
            <w:shd w:val="clear" w:color="auto" w:fill="auto"/>
            <w:vAlign w:val="center"/>
          </w:tcPr>
          <w:p w14:paraId="21CADBF4" w14:textId="77777777" w:rsidR="00E41108" w:rsidRPr="00A174E4" w:rsidRDefault="00E56795" w:rsidP="00E41108">
            <w:pPr>
              <w:jc w:val="center"/>
              <w:rPr>
                <w:rFonts w:ascii="Arial" w:hAnsi="Arial"/>
                <w:b/>
                <w:color w:val="FFFFFF" w:themeColor="background1"/>
                <w:sz w:val="18"/>
                <w:szCs w:val="20"/>
              </w:rPr>
            </w:pPr>
            <w:r w:rsidRPr="00A174E4">
              <w:rPr>
                <w:rFonts w:ascii="Arial" w:hAnsi="Arial" w:cs="Arial"/>
                <w:sz w:val="18"/>
                <w:szCs w:val="16"/>
              </w:rPr>
              <w:t>Dakar, Senegal</w:t>
            </w:r>
          </w:p>
        </w:tc>
        <w:tc>
          <w:tcPr>
            <w:tcW w:w="1418" w:type="dxa"/>
            <w:shd w:val="clear" w:color="auto" w:fill="auto"/>
            <w:vAlign w:val="center"/>
          </w:tcPr>
          <w:p w14:paraId="7E64D416" w14:textId="77777777" w:rsidR="00E41108" w:rsidRPr="00A174E4" w:rsidRDefault="00E56795" w:rsidP="00E41108">
            <w:pPr>
              <w:ind w:right="235"/>
              <w:jc w:val="center"/>
              <w:rPr>
                <w:rFonts w:ascii="Arial" w:hAnsi="Arial"/>
                <w:b/>
                <w:color w:val="FFFFFF" w:themeColor="background1"/>
                <w:sz w:val="18"/>
                <w:szCs w:val="20"/>
              </w:rPr>
            </w:pPr>
            <w:r w:rsidRPr="00A174E4">
              <w:rPr>
                <w:rFonts w:ascii="Arial" w:hAnsi="Arial" w:cs="Arial"/>
                <w:sz w:val="18"/>
                <w:szCs w:val="16"/>
              </w:rPr>
              <w:t xml:space="preserve">   2.47 million</w:t>
            </w:r>
          </w:p>
        </w:tc>
        <w:tc>
          <w:tcPr>
            <w:tcW w:w="1275" w:type="dxa"/>
            <w:shd w:val="clear" w:color="auto" w:fill="auto"/>
            <w:vAlign w:val="center"/>
          </w:tcPr>
          <w:p w14:paraId="7D2955E3" w14:textId="2D5F66FF" w:rsidR="00E41108" w:rsidRPr="00A174E4" w:rsidRDefault="00E56795" w:rsidP="00E41108">
            <w:pPr>
              <w:jc w:val="center"/>
              <w:rPr>
                <w:rFonts w:ascii="Arial" w:hAnsi="Arial"/>
                <w:b/>
                <w:color w:val="FFFFFF" w:themeColor="background1"/>
                <w:sz w:val="18"/>
                <w:szCs w:val="20"/>
              </w:rPr>
            </w:pPr>
            <w:r w:rsidRPr="00A174E4">
              <w:rPr>
                <w:rFonts w:ascii="Arial" w:hAnsi="Arial" w:cs="Arial"/>
                <w:sz w:val="18"/>
                <w:szCs w:val="16"/>
              </w:rPr>
              <w:t>Informal Settlements/ scaled up to city-wide</w:t>
            </w:r>
          </w:p>
        </w:tc>
        <w:tc>
          <w:tcPr>
            <w:tcW w:w="2835" w:type="dxa"/>
            <w:shd w:val="clear" w:color="auto" w:fill="auto"/>
            <w:vAlign w:val="center"/>
          </w:tcPr>
          <w:p w14:paraId="35D0D615" w14:textId="3A821796" w:rsidR="00E41108" w:rsidRPr="00A174E4" w:rsidRDefault="00E56795" w:rsidP="0059796B">
            <w:pPr>
              <w:jc w:val="both"/>
              <w:rPr>
                <w:rFonts w:ascii="Arial" w:hAnsi="Arial"/>
                <w:b/>
                <w:color w:val="FFFFFF" w:themeColor="background1"/>
                <w:sz w:val="18"/>
                <w:szCs w:val="20"/>
              </w:rPr>
            </w:pPr>
            <w:r w:rsidRPr="00A174E4">
              <w:rPr>
                <w:rFonts w:ascii="Arial" w:hAnsi="Arial" w:cs="Arial"/>
                <w:sz w:val="18"/>
                <w:szCs w:val="16"/>
              </w:rPr>
              <w:t>With approximately 140 FS</w:t>
            </w:r>
            <w:r w:rsidRPr="00A174E4">
              <w:rPr>
                <w:rStyle w:val="FootnoteReference"/>
                <w:rFonts w:ascii="Arial" w:hAnsi="Arial" w:cs="Arial"/>
                <w:sz w:val="18"/>
                <w:szCs w:val="16"/>
              </w:rPr>
              <w:footnoteReference w:id="1"/>
            </w:r>
            <w:r w:rsidRPr="00A174E4">
              <w:rPr>
                <w:rFonts w:ascii="Arial" w:hAnsi="Arial" w:cs="Arial"/>
                <w:sz w:val="18"/>
                <w:szCs w:val="16"/>
              </w:rPr>
              <w:t xml:space="preserve"> Emptying trucks loosely organised into an informal association and numerous informal/manual service providers. There was an urge for improvement of the sanitation service chain (collection, transport, treatment</w:t>
            </w:r>
            <w:r w:rsidR="0059796B" w:rsidRPr="00A174E4">
              <w:rPr>
                <w:rFonts w:ascii="Arial" w:hAnsi="Arial" w:cs="Arial"/>
                <w:sz w:val="18"/>
                <w:szCs w:val="16"/>
              </w:rPr>
              <w:t>,</w:t>
            </w:r>
            <w:r w:rsidRPr="00A174E4">
              <w:rPr>
                <w:rFonts w:ascii="Arial" w:hAnsi="Arial" w:cs="Arial"/>
                <w:sz w:val="18"/>
                <w:szCs w:val="16"/>
              </w:rPr>
              <w:t xml:space="preserve"> and re-use)</w:t>
            </w:r>
            <w:r w:rsidR="0059796B" w:rsidRPr="00A174E4">
              <w:rPr>
                <w:rFonts w:ascii="Arial" w:hAnsi="Arial" w:cs="Arial"/>
                <w:sz w:val="18"/>
                <w:szCs w:val="16"/>
              </w:rPr>
              <w:t>, rather than</w:t>
            </w:r>
            <w:r w:rsidRPr="00A174E4">
              <w:rPr>
                <w:rFonts w:ascii="Arial" w:hAnsi="Arial" w:cs="Arial"/>
                <w:sz w:val="18"/>
                <w:szCs w:val="16"/>
              </w:rPr>
              <w:t xml:space="preserve"> direct improvements </w:t>
            </w:r>
            <w:r w:rsidR="0059796B" w:rsidRPr="00A174E4">
              <w:rPr>
                <w:rFonts w:ascii="Arial" w:hAnsi="Arial" w:cs="Arial"/>
                <w:sz w:val="18"/>
                <w:szCs w:val="16"/>
              </w:rPr>
              <w:t xml:space="preserve">on faecal sludge </w:t>
            </w:r>
            <w:r w:rsidRPr="00A174E4">
              <w:rPr>
                <w:rFonts w:ascii="Arial" w:hAnsi="Arial" w:cs="Arial"/>
                <w:sz w:val="18"/>
                <w:szCs w:val="16"/>
              </w:rPr>
              <w:t>containment.</w:t>
            </w:r>
          </w:p>
        </w:tc>
        <w:tc>
          <w:tcPr>
            <w:tcW w:w="2127" w:type="dxa"/>
            <w:shd w:val="clear" w:color="auto" w:fill="auto"/>
            <w:vAlign w:val="center"/>
          </w:tcPr>
          <w:p w14:paraId="27B1BDC5" w14:textId="77777777" w:rsidR="00E41108" w:rsidRPr="00A174E4" w:rsidRDefault="00E56795" w:rsidP="003B3B8E">
            <w:pPr>
              <w:pStyle w:val="ListParagraph"/>
              <w:numPr>
                <w:ilvl w:val="0"/>
                <w:numId w:val="13"/>
              </w:numPr>
              <w:ind w:left="317"/>
              <w:rPr>
                <w:rFonts w:ascii="Arial" w:hAnsi="Arial" w:cs="Arial"/>
                <w:sz w:val="18"/>
                <w:szCs w:val="16"/>
              </w:rPr>
            </w:pPr>
            <w:r w:rsidRPr="00A174E4">
              <w:rPr>
                <w:rFonts w:ascii="Arial" w:hAnsi="Arial" w:cs="Arial"/>
                <w:sz w:val="18"/>
                <w:szCs w:val="16"/>
              </w:rPr>
              <w:t>Situational Analysis.</w:t>
            </w:r>
          </w:p>
          <w:p w14:paraId="68C9F5BF" w14:textId="77777777" w:rsidR="00E41108" w:rsidRPr="00A174E4" w:rsidRDefault="00E41108" w:rsidP="00E41108">
            <w:pPr>
              <w:pStyle w:val="ListParagraph"/>
              <w:rPr>
                <w:rFonts w:ascii="Arial" w:hAnsi="Arial" w:cs="Arial"/>
                <w:sz w:val="18"/>
                <w:szCs w:val="16"/>
              </w:rPr>
            </w:pPr>
          </w:p>
        </w:tc>
        <w:tc>
          <w:tcPr>
            <w:tcW w:w="2268" w:type="dxa"/>
            <w:shd w:val="clear" w:color="auto" w:fill="auto"/>
            <w:vAlign w:val="center"/>
          </w:tcPr>
          <w:p w14:paraId="26E58FA8" w14:textId="7B07F8BD" w:rsidR="00E41108" w:rsidRPr="00A174E4" w:rsidRDefault="00E56795" w:rsidP="003B3B8E">
            <w:pPr>
              <w:pStyle w:val="ListParagraph"/>
              <w:numPr>
                <w:ilvl w:val="0"/>
                <w:numId w:val="28"/>
              </w:numPr>
              <w:ind w:left="318"/>
              <w:rPr>
                <w:rFonts w:ascii="Arial" w:hAnsi="Arial" w:cs="Arial"/>
                <w:sz w:val="18"/>
                <w:szCs w:val="16"/>
              </w:rPr>
            </w:pPr>
            <w:r w:rsidRPr="00A174E4">
              <w:rPr>
                <w:rFonts w:ascii="Arial" w:hAnsi="Arial" w:cs="Arial"/>
                <w:sz w:val="18"/>
                <w:szCs w:val="16"/>
              </w:rPr>
              <w:t>Str</w:t>
            </w:r>
            <w:r w:rsidR="00CF663F">
              <w:rPr>
                <w:rFonts w:ascii="Arial" w:hAnsi="Arial" w:cs="Arial"/>
                <w:sz w:val="18"/>
                <w:szCs w:val="16"/>
              </w:rPr>
              <w:t>ong Institutional clarity.</w:t>
            </w:r>
          </w:p>
          <w:p w14:paraId="4FC4EFC1" w14:textId="2587C68D" w:rsidR="00E41108" w:rsidRPr="00A174E4" w:rsidRDefault="00CF663F" w:rsidP="003B3B8E">
            <w:pPr>
              <w:pStyle w:val="ListParagraph"/>
              <w:numPr>
                <w:ilvl w:val="0"/>
                <w:numId w:val="28"/>
              </w:numPr>
              <w:ind w:left="317"/>
              <w:rPr>
                <w:rFonts w:ascii="Arial" w:hAnsi="Arial" w:cs="Arial"/>
                <w:sz w:val="18"/>
                <w:szCs w:val="16"/>
              </w:rPr>
            </w:pPr>
            <w:r>
              <w:rPr>
                <w:rFonts w:ascii="Arial" w:hAnsi="Arial" w:cs="Arial"/>
                <w:sz w:val="18"/>
                <w:szCs w:val="16"/>
              </w:rPr>
              <w:t>Active private sector</w:t>
            </w:r>
          </w:p>
          <w:p w14:paraId="512EA324" w14:textId="4D116ACE" w:rsidR="00E41108" w:rsidRPr="00A174E4" w:rsidRDefault="00CF663F" w:rsidP="003B3B8E">
            <w:pPr>
              <w:pStyle w:val="ListParagraph"/>
              <w:numPr>
                <w:ilvl w:val="0"/>
                <w:numId w:val="28"/>
              </w:numPr>
              <w:ind w:left="317"/>
              <w:rPr>
                <w:rFonts w:ascii="Arial" w:hAnsi="Arial" w:cs="Arial"/>
                <w:sz w:val="18"/>
                <w:szCs w:val="16"/>
              </w:rPr>
            </w:pPr>
            <w:r>
              <w:rPr>
                <w:rFonts w:ascii="Arial" w:hAnsi="Arial" w:cs="Arial"/>
                <w:sz w:val="18"/>
                <w:szCs w:val="16"/>
              </w:rPr>
              <w:t>Stakeholder involvement.</w:t>
            </w:r>
          </w:p>
          <w:p w14:paraId="053588BA" w14:textId="303B3F06" w:rsidR="00E41108" w:rsidRPr="00A174E4" w:rsidRDefault="00E56795" w:rsidP="003B3B8E">
            <w:pPr>
              <w:pStyle w:val="ListParagraph"/>
              <w:numPr>
                <w:ilvl w:val="0"/>
                <w:numId w:val="28"/>
              </w:numPr>
              <w:ind w:left="317"/>
              <w:rPr>
                <w:rFonts w:ascii="Arial" w:hAnsi="Arial" w:cs="Arial"/>
                <w:sz w:val="18"/>
                <w:szCs w:val="16"/>
              </w:rPr>
            </w:pPr>
            <w:r w:rsidRPr="00A174E4">
              <w:rPr>
                <w:rFonts w:ascii="Arial" w:hAnsi="Arial" w:cs="Arial"/>
                <w:sz w:val="18"/>
                <w:szCs w:val="16"/>
              </w:rPr>
              <w:t>Market-based, self-sustaining mechanisms to drive progress</w:t>
            </w:r>
            <w:r w:rsidR="00CF663F">
              <w:rPr>
                <w:rFonts w:ascii="Arial" w:hAnsi="Arial" w:cs="Arial"/>
                <w:sz w:val="18"/>
                <w:szCs w:val="16"/>
              </w:rPr>
              <w:t>.</w:t>
            </w:r>
          </w:p>
        </w:tc>
        <w:tc>
          <w:tcPr>
            <w:tcW w:w="2268" w:type="dxa"/>
            <w:shd w:val="clear" w:color="auto" w:fill="auto"/>
            <w:vAlign w:val="center"/>
          </w:tcPr>
          <w:p w14:paraId="71CB0994" w14:textId="12AE555E" w:rsidR="00E41108" w:rsidRPr="00A174E4" w:rsidRDefault="00E56795" w:rsidP="003B3B8E">
            <w:pPr>
              <w:pStyle w:val="ListParagraph"/>
              <w:numPr>
                <w:ilvl w:val="0"/>
                <w:numId w:val="12"/>
              </w:numPr>
              <w:rPr>
                <w:rFonts w:ascii="Arial" w:hAnsi="Arial" w:cs="Arial"/>
                <w:sz w:val="18"/>
                <w:szCs w:val="16"/>
              </w:rPr>
            </w:pPr>
            <w:r w:rsidRPr="00A174E4">
              <w:rPr>
                <w:rFonts w:ascii="Arial" w:hAnsi="Arial" w:cs="Arial"/>
                <w:sz w:val="18"/>
                <w:szCs w:val="16"/>
              </w:rPr>
              <w:t>Weak political commitment a</w:t>
            </w:r>
            <w:r w:rsidR="00CF663F">
              <w:rPr>
                <w:rFonts w:ascii="Arial" w:hAnsi="Arial" w:cs="Arial"/>
                <w:sz w:val="18"/>
                <w:szCs w:val="16"/>
              </w:rPr>
              <w:t>nd challenging economic context.</w:t>
            </w:r>
          </w:p>
          <w:p w14:paraId="153B73F2" w14:textId="6BED8904" w:rsidR="00E41108" w:rsidRPr="00A174E4" w:rsidRDefault="00E56795" w:rsidP="003B3B8E">
            <w:pPr>
              <w:pStyle w:val="ListParagraph"/>
              <w:numPr>
                <w:ilvl w:val="0"/>
                <w:numId w:val="12"/>
              </w:numPr>
              <w:rPr>
                <w:rFonts w:ascii="Arial" w:hAnsi="Arial" w:cs="Arial"/>
                <w:sz w:val="18"/>
                <w:szCs w:val="16"/>
              </w:rPr>
            </w:pPr>
            <w:r w:rsidRPr="00A174E4">
              <w:rPr>
                <w:rFonts w:ascii="Arial" w:hAnsi="Arial" w:cs="Arial"/>
                <w:sz w:val="18"/>
                <w:szCs w:val="16"/>
              </w:rPr>
              <w:t>Limited financing and human resource capacity</w:t>
            </w:r>
            <w:r w:rsidR="00CF663F">
              <w:rPr>
                <w:rFonts w:ascii="Arial" w:hAnsi="Arial" w:cs="Arial"/>
                <w:sz w:val="18"/>
                <w:szCs w:val="16"/>
              </w:rPr>
              <w:t>.</w:t>
            </w:r>
          </w:p>
        </w:tc>
        <w:tc>
          <w:tcPr>
            <w:tcW w:w="1123" w:type="dxa"/>
            <w:shd w:val="clear" w:color="auto" w:fill="auto"/>
            <w:vAlign w:val="center"/>
          </w:tcPr>
          <w:p w14:paraId="24DBC416" w14:textId="77777777" w:rsidR="00E41108" w:rsidRPr="00A174E4" w:rsidRDefault="00E56795" w:rsidP="00E41108">
            <w:pPr>
              <w:jc w:val="center"/>
              <w:rPr>
                <w:rFonts w:ascii="Arial" w:hAnsi="Arial" w:cs="Arial"/>
                <w:sz w:val="18"/>
                <w:szCs w:val="16"/>
              </w:rPr>
            </w:pPr>
            <w:r w:rsidRPr="00A174E4">
              <w:rPr>
                <w:rFonts w:ascii="Arial" w:hAnsi="Arial" w:cs="Arial"/>
                <w:sz w:val="18"/>
                <w:szCs w:val="16"/>
              </w:rPr>
              <w:t>Pg.5</w:t>
            </w:r>
          </w:p>
          <w:p w14:paraId="1DFE4A2C" w14:textId="3564F7DB" w:rsidR="00E41108" w:rsidRPr="00A174E4" w:rsidRDefault="00E41108" w:rsidP="00E41108">
            <w:pPr>
              <w:jc w:val="center"/>
              <w:rPr>
                <w:rFonts w:ascii="Arial" w:hAnsi="Arial"/>
                <w:b/>
                <w:color w:val="FFFFFF" w:themeColor="background1"/>
                <w:sz w:val="18"/>
                <w:szCs w:val="20"/>
              </w:rPr>
            </w:pPr>
          </w:p>
        </w:tc>
      </w:tr>
      <w:tr w:rsidR="00CA5782" w:rsidRPr="0087147D" w14:paraId="1030897C" w14:textId="77777777" w:rsidTr="00E41108">
        <w:trPr>
          <w:trHeight w:val="157"/>
        </w:trPr>
        <w:tc>
          <w:tcPr>
            <w:tcW w:w="1384" w:type="dxa"/>
            <w:shd w:val="clear" w:color="auto" w:fill="auto"/>
            <w:vAlign w:val="center"/>
          </w:tcPr>
          <w:p w14:paraId="5249E2F6" w14:textId="77777777" w:rsidR="00E41108" w:rsidRPr="00A174E4" w:rsidRDefault="00E56795" w:rsidP="00E41108">
            <w:pPr>
              <w:jc w:val="center"/>
              <w:rPr>
                <w:rFonts w:ascii="Arial" w:hAnsi="Arial"/>
                <w:b/>
                <w:color w:val="FFFFFF" w:themeColor="background1"/>
                <w:sz w:val="18"/>
                <w:szCs w:val="20"/>
              </w:rPr>
            </w:pPr>
            <w:r w:rsidRPr="00A174E4">
              <w:rPr>
                <w:rFonts w:ascii="Arial" w:hAnsi="Arial" w:cs="Arial"/>
                <w:sz w:val="18"/>
                <w:szCs w:val="16"/>
              </w:rPr>
              <w:t>Dar-es-Salaam, Tanzania</w:t>
            </w:r>
          </w:p>
        </w:tc>
        <w:tc>
          <w:tcPr>
            <w:tcW w:w="1418" w:type="dxa"/>
            <w:shd w:val="clear" w:color="auto" w:fill="auto"/>
            <w:vAlign w:val="center"/>
          </w:tcPr>
          <w:p w14:paraId="7794EA61" w14:textId="2BCF9B8D" w:rsidR="00E41108" w:rsidRPr="00A174E4" w:rsidRDefault="00E56795" w:rsidP="00E41108">
            <w:pPr>
              <w:ind w:right="235"/>
              <w:jc w:val="center"/>
              <w:rPr>
                <w:rFonts w:ascii="Arial" w:hAnsi="Arial"/>
                <w:b/>
                <w:color w:val="FFFFFF" w:themeColor="background1"/>
                <w:sz w:val="18"/>
                <w:szCs w:val="20"/>
              </w:rPr>
            </w:pPr>
            <w:r w:rsidRPr="00A174E4">
              <w:rPr>
                <w:rFonts w:ascii="Arial" w:hAnsi="Arial" w:cs="Arial"/>
                <w:sz w:val="18"/>
                <w:szCs w:val="16"/>
              </w:rPr>
              <w:t xml:space="preserve">   4</w:t>
            </w:r>
            <w:r w:rsidR="0059796B" w:rsidRPr="00A174E4">
              <w:rPr>
                <w:rFonts w:ascii="Arial" w:hAnsi="Arial" w:cs="Arial"/>
                <w:sz w:val="18"/>
                <w:szCs w:val="16"/>
              </w:rPr>
              <w:t>.</w:t>
            </w:r>
            <w:r w:rsidRPr="00A174E4">
              <w:rPr>
                <w:rFonts w:ascii="Arial" w:hAnsi="Arial" w:cs="Arial"/>
                <w:sz w:val="18"/>
                <w:szCs w:val="16"/>
              </w:rPr>
              <w:t>36 million</w:t>
            </w:r>
          </w:p>
        </w:tc>
        <w:tc>
          <w:tcPr>
            <w:tcW w:w="1275" w:type="dxa"/>
            <w:shd w:val="clear" w:color="auto" w:fill="auto"/>
            <w:vAlign w:val="center"/>
          </w:tcPr>
          <w:p w14:paraId="26F08479" w14:textId="2879398D" w:rsidR="00E41108" w:rsidRPr="00A174E4" w:rsidRDefault="00E56795" w:rsidP="00CF663F">
            <w:pPr>
              <w:jc w:val="center"/>
              <w:rPr>
                <w:rFonts w:ascii="Arial" w:hAnsi="Arial"/>
                <w:b/>
                <w:color w:val="FFFFFF" w:themeColor="background1"/>
                <w:sz w:val="18"/>
                <w:szCs w:val="20"/>
              </w:rPr>
            </w:pPr>
            <w:r w:rsidRPr="00A174E4">
              <w:rPr>
                <w:rFonts w:ascii="Arial" w:hAnsi="Arial" w:cs="Arial"/>
                <w:sz w:val="18"/>
                <w:szCs w:val="16"/>
              </w:rPr>
              <w:t xml:space="preserve">Urban/ </w:t>
            </w:r>
            <w:r w:rsidR="00CF663F">
              <w:rPr>
                <w:rFonts w:ascii="Arial" w:hAnsi="Arial" w:cs="Arial"/>
                <w:sz w:val="18"/>
                <w:szCs w:val="16"/>
              </w:rPr>
              <w:t xml:space="preserve">Informal </w:t>
            </w:r>
            <w:r w:rsidR="00C12532">
              <w:rPr>
                <w:rFonts w:ascii="Arial" w:hAnsi="Arial" w:cs="Arial"/>
                <w:sz w:val="18"/>
                <w:szCs w:val="16"/>
              </w:rPr>
              <w:t>Settlements</w:t>
            </w:r>
          </w:p>
        </w:tc>
        <w:tc>
          <w:tcPr>
            <w:tcW w:w="2835" w:type="dxa"/>
            <w:shd w:val="clear" w:color="auto" w:fill="auto"/>
            <w:vAlign w:val="center"/>
          </w:tcPr>
          <w:p w14:paraId="7416EBE6" w14:textId="77777777" w:rsidR="00E41108" w:rsidRPr="00A174E4" w:rsidRDefault="00E56795" w:rsidP="00E41108">
            <w:pPr>
              <w:jc w:val="both"/>
              <w:rPr>
                <w:rFonts w:ascii="Arial" w:hAnsi="Arial" w:cs="Arial"/>
                <w:sz w:val="18"/>
                <w:szCs w:val="16"/>
              </w:rPr>
            </w:pPr>
            <w:bookmarkStart w:id="0" w:name="_GoBack"/>
            <w:bookmarkEnd w:id="0"/>
            <w:r w:rsidRPr="00A174E4">
              <w:rPr>
                <w:rFonts w:ascii="Arial" w:hAnsi="Arial" w:cs="Arial"/>
                <w:sz w:val="18"/>
                <w:szCs w:val="16"/>
              </w:rPr>
              <w:t>Being the 9</w:t>
            </w:r>
            <w:r w:rsidRPr="00A174E4">
              <w:rPr>
                <w:rFonts w:ascii="Arial" w:hAnsi="Arial" w:cs="Arial"/>
                <w:sz w:val="18"/>
                <w:szCs w:val="16"/>
                <w:vertAlign w:val="superscript"/>
              </w:rPr>
              <w:t>th</w:t>
            </w:r>
            <w:r w:rsidRPr="00A174E4">
              <w:rPr>
                <w:rFonts w:ascii="Arial" w:hAnsi="Arial" w:cs="Arial"/>
                <w:sz w:val="18"/>
                <w:szCs w:val="16"/>
              </w:rPr>
              <w:t xml:space="preserve"> fastest growing urban area in the world, urban expansion is unmanaged. The supply of urban lands that is planned and serviced lags far behind the demand for housing and other urban functions. Paired with focus water supply and scarce attention to waste water management.</w:t>
            </w:r>
          </w:p>
        </w:tc>
        <w:tc>
          <w:tcPr>
            <w:tcW w:w="2127" w:type="dxa"/>
            <w:shd w:val="clear" w:color="auto" w:fill="auto"/>
            <w:vAlign w:val="center"/>
          </w:tcPr>
          <w:p w14:paraId="2E64BD82" w14:textId="77777777" w:rsidR="00E41108" w:rsidRPr="00A174E4" w:rsidRDefault="00E56795" w:rsidP="003B3B8E">
            <w:pPr>
              <w:pStyle w:val="ListParagraph"/>
              <w:numPr>
                <w:ilvl w:val="0"/>
                <w:numId w:val="16"/>
              </w:numPr>
              <w:ind w:left="318"/>
              <w:rPr>
                <w:rFonts w:ascii="Arial" w:hAnsi="Arial" w:cs="Arial"/>
                <w:sz w:val="18"/>
                <w:szCs w:val="16"/>
              </w:rPr>
            </w:pPr>
            <w:r w:rsidRPr="00A174E4">
              <w:rPr>
                <w:rFonts w:ascii="Arial" w:hAnsi="Arial" w:cs="Arial"/>
                <w:sz w:val="18"/>
                <w:szCs w:val="16"/>
              </w:rPr>
              <w:t>City Sanitation Planning.</w:t>
            </w:r>
          </w:p>
          <w:p w14:paraId="69C6EDE1" w14:textId="77777777" w:rsidR="00E41108" w:rsidRPr="00A174E4" w:rsidRDefault="00E41108" w:rsidP="00E41108">
            <w:pPr>
              <w:pStyle w:val="ListParagraph"/>
              <w:jc w:val="center"/>
              <w:rPr>
                <w:rFonts w:ascii="Arial" w:hAnsi="Arial" w:cs="Arial"/>
                <w:sz w:val="18"/>
                <w:szCs w:val="16"/>
              </w:rPr>
            </w:pPr>
          </w:p>
          <w:p w14:paraId="0FA0BFC9" w14:textId="77777777" w:rsidR="00E41108" w:rsidRPr="00A174E4" w:rsidRDefault="00E41108" w:rsidP="00E41108">
            <w:pPr>
              <w:jc w:val="center"/>
              <w:rPr>
                <w:rFonts w:ascii="Arial" w:hAnsi="Arial"/>
                <w:b/>
                <w:color w:val="FFFFFF" w:themeColor="background1"/>
                <w:sz w:val="18"/>
                <w:szCs w:val="20"/>
              </w:rPr>
            </w:pPr>
          </w:p>
        </w:tc>
        <w:tc>
          <w:tcPr>
            <w:tcW w:w="2268" w:type="dxa"/>
            <w:shd w:val="clear" w:color="auto" w:fill="auto"/>
            <w:vAlign w:val="center"/>
          </w:tcPr>
          <w:p w14:paraId="2F557642" w14:textId="77777777" w:rsidR="00DF2C5D" w:rsidRDefault="00DF2C5D" w:rsidP="00DF2C5D">
            <w:pPr>
              <w:pStyle w:val="ListParagraph"/>
              <w:ind w:left="317"/>
              <w:rPr>
                <w:rFonts w:ascii="Arial" w:hAnsi="Arial" w:cs="Arial"/>
                <w:sz w:val="18"/>
                <w:szCs w:val="16"/>
              </w:rPr>
            </w:pPr>
          </w:p>
          <w:p w14:paraId="08176904" w14:textId="69E6D62A" w:rsidR="00E41108" w:rsidRDefault="00DF2C5D" w:rsidP="00DF2C5D">
            <w:pPr>
              <w:pStyle w:val="ListParagraph"/>
              <w:numPr>
                <w:ilvl w:val="0"/>
                <w:numId w:val="5"/>
              </w:numPr>
              <w:ind w:left="317"/>
              <w:rPr>
                <w:rFonts w:ascii="Arial" w:hAnsi="Arial" w:cs="Arial"/>
                <w:sz w:val="18"/>
                <w:szCs w:val="16"/>
              </w:rPr>
            </w:pPr>
            <w:r>
              <w:rPr>
                <w:rFonts w:ascii="Arial" w:hAnsi="Arial" w:cs="Arial"/>
                <w:sz w:val="18"/>
                <w:szCs w:val="16"/>
              </w:rPr>
              <w:t>U</w:t>
            </w:r>
            <w:r w:rsidRPr="00DF2C5D">
              <w:rPr>
                <w:rFonts w:ascii="Arial" w:hAnsi="Arial" w:cs="Arial"/>
                <w:sz w:val="18"/>
                <w:szCs w:val="16"/>
              </w:rPr>
              <w:t>nderstanding of the sanitation situation</w:t>
            </w:r>
            <w:r>
              <w:rPr>
                <w:rFonts w:ascii="Arial" w:hAnsi="Arial" w:cs="Arial"/>
                <w:sz w:val="18"/>
                <w:szCs w:val="16"/>
              </w:rPr>
              <w:t xml:space="preserve"> </w:t>
            </w:r>
            <w:r w:rsidRPr="00DF2C5D">
              <w:rPr>
                <w:rFonts w:ascii="Arial" w:hAnsi="Arial" w:cs="Arial"/>
                <w:sz w:val="18"/>
                <w:szCs w:val="16"/>
              </w:rPr>
              <w:t>through years of experience</w:t>
            </w:r>
            <w:r>
              <w:rPr>
                <w:rFonts w:ascii="Arial" w:hAnsi="Arial" w:cs="Arial"/>
                <w:sz w:val="18"/>
                <w:szCs w:val="16"/>
              </w:rPr>
              <w:t>.</w:t>
            </w:r>
          </w:p>
          <w:p w14:paraId="5C6FD3EF" w14:textId="450DB4D0" w:rsidR="00DF2C5D" w:rsidRDefault="00DF2C5D" w:rsidP="00DF2C5D">
            <w:pPr>
              <w:pStyle w:val="ListParagraph"/>
              <w:numPr>
                <w:ilvl w:val="0"/>
                <w:numId w:val="5"/>
              </w:numPr>
              <w:ind w:left="317"/>
              <w:rPr>
                <w:rFonts w:ascii="Arial" w:hAnsi="Arial" w:cs="Arial"/>
                <w:sz w:val="18"/>
                <w:szCs w:val="16"/>
              </w:rPr>
            </w:pPr>
            <w:r w:rsidRPr="00DF2C5D">
              <w:rPr>
                <w:rFonts w:ascii="Arial" w:hAnsi="Arial" w:cs="Arial"/>
                <w:sz w:val="18"/>
                <w:szCs w:val="16"/>
              </w:rPr>
              <w:t>Piloting solutions and using lessons learned to understand most sustainable solutions</w:t>
            </w:r>
            <w:r w:rsidR="00CF663F">
              <w:rPr>
                <w:rFonts w:ascii="Arial" w:hAnsi="Arial" w:cs="Arial"/>
                <w:sz w:val="18"/>
                <w:szCs w:val="16"/>
              </w:rPr>
              <w:t>.</w:t>
            </w:r>
          </w:p>
          <w:p w14:paraId="66C42768" w14:textId="39DE7C36" w:rsidR="00DF2C5D" w:rsidRDefault="00DF2C5D" w:rsidP="00DF2C5D">
            <w:pPr>
              <w:pStyle w:val="ListParagraph"/>
              <w:numPr>
                <w:ilvl w:val="0"/>
                <w:numId w:val="5"/>
              </w:numPr>
              <w:ind w:left="317"/>
              <w:rPr>
                <w:rFonts w:ascii="Arial" w:hAnsi="Arial" w:cs="Arial"/>
                <w:sz w:val="18"/>
                <w:szCs w:val="16"/>
              </w:rPr>
            </w:pPr>
            <w:r w:rsidRPr="00DF2C5D">
              <w:rPr>
                <w:rFonts w:ascii="Arial" w:hAnsi="Arial" w:cs="Arial"/>
                <w:sz w:val="18"/>
                <w:szCs w:val="16"/>
              </w:rPr>
              <w:t>Perspective that can be achieved through GIS mapping</w:t>
            </w:r>
            <w:r>
              <w:rPr>
                <w:rFonts w:ascii="Arial" w:hAnsi="Arial" w:cs="Arial"/>
                <w:sz w:val="18"/>
                <w:szCs w:val="16"/>
              </w:rPr>
              <w:t xml:space="preserve"> </w:t>
            </w:r>
            <w:r w:rsidRPr="00DF2C5D">
              <w:rPr>
                <w:rFonts w:ascii="Arial" w:hAnsi="Arial" w:cs="Arial"/>
                <w:sz w:val="18"/>
                <w:szCs w:val="16"/>
              </w:rPr>
              <w:t>ability to utilize it to explore dynamics of urban spaces from an aerial perspective</w:t>
            </w:r>
            <w:r w:rsidR="00CF663F">
              <w:rPr>
                <w:rFonts w:ascii="Arial" w:hAnsi="Arial" w:cs="Arial"/>
                <w:sz w:val="18"/>
                <w:szCs w:val="16"/>
              </w:rPr>
              <w:t>.</w:t>
            </w:r>
          </w:p>
          <w:p w14:paraId="5C4EA88C" w14:textId="77777777" w:rsidR="00DF2C5D" w:rsidRPr="00DF2C5D" w:rsidRDefault="00DF2C5D" w:rsidP="00DF2C5D">
            <w:pPr>
              <w:ind w:left="360"/>
              <w:rPr>
                <w:rFonts w:ascii="Arial" w:hAnsi="Arial" w:cs="Arial"/>
                <w:sz w:val="18"/>
                <w:szCs w:val="16"/>
              </w:rPr>
            </w:pPr>
          </w:p>
          <w:p w14:paraId="24EA3CD7" w14:textId="79091755" w:rsidR="00DF2C5D" w:rsidRPr="00DF2C5D" w:rsidRDefault="00DF2C5D" w:rsidP="00DF2C5D">
            <w:pPr>
              <w:pStyle w:val="ListParagraph"/>
              <w:numPr>
                <w:ilvl w:val="0"/>
                <w:numId w:val="5"/>
              </w:numPr>
              <w:rPr>
                <w:rFonts w:ascii="Arial" w:hAnsi="Arial"/>
                <w:color w:val="FFFFFF" w:themeColor="background1"/>
                <w:sz w:val="18"/>
                <w:szCs w:val="20"/>
              </w:rPr>
            </w:pPr>
          </w:p>
        </w:tc>
        <w:tc>
          <w:tcPr>
            <w:tcW w:w="2268" w:type="dxa"/>
            <w:shd w:val="clear" w:color="auto" w:fill="auto"/>
            <w:vAlign w:val="center"/>
          </w:tcPr>
          <w:p w14:paraId="492CCE22" w14:textId="77777777" w:rsidR="00E41108" w:rsidRPr="00A174E4" w:rsidRDefault="00E56795" w:rsidP="003B3B8E">
            <w:pPr>
              <w:pStyle w:val="ListParagraph"/>
              <w:numPr>
                <w:ilvl w:val="0"/>
                <w:numId w:val="5"/>
              </w:numPr>
              <w:ind w:left="317"/>
              <w:rPr>
                <w:rFonts w:ascii="Arial" w:hAnsi="Arial" w:cs="Arial"/>
                <w:sz w:val="18"/>
                <w:szCs w:val="16"/>
              </w:rPr>
            </w:pPr>
            <w:r w:rsidRPr="00A174E4">
              <w:rPr>
                <w:rFonts w:ascii="Arial" w:hAnsi="Arial" w:cs="Arial"/>
                <w:sz w:val="18"/>
                <w:szCs w:val="16"/>
              </w:rPr>
              <w:t>The utility company has been in a restructuring process for a long time.</w:t>
            </w:r>
          </w:p>
          <w:p w14:paraId="56ECD9DF" w14:textId="77777777" w:rsidR="00E41108" w:rsidRPr="00A174E4" w:rsidRDefault="00E56795" w:rsidP="003B3B8E">
            <w:pPr>
              <w:pStyle w:val="ListParagraph"/>
              <w:numPr>
                <w:ilvl w:val="0"/>
                <w:numId w:val="5"/>
              </w:numPr>
              <w:ind w:left="317"/>
              <w:rPr>
                <w:rFonts w:ascii="Arial" w:hAnsi="Arial" w:cs="Arial"/>
                <w:sz w:val="18"/>
                <w:szCs w:val="16"/>
              </w:rPr>
            </w:pPr>
            <w:r w:rsidRPr="00A174E4">
              <w:rPr>
                <w:rFonts w:ascii="Arial" w:hAnsi="Arial" w:cs="Arial"/>
                <w:sz w:val="18"/>
                <w:szCs w:val="16"/>
              </w:rPr>
              <w:t>Many stakeholders involved, slows decision-making.</w:t>
            </w:r>
          </w:p>
          <w:p w14:paraId="576F32F3" w14:textId="77777777" w:rsidR="00E41108" w:rsidRPr="00A174E4" w:rsidRDefault="00E56795" w:rsidP="003B3B8E">
            <w:pPr>
              <w:pStyle w:val="ListParagraph"/>
              <w:numPr>
                <w:ilvl w:val="0"/>
                <w:numId w:val="5"/>
              </w:numPr>
              <w:ind w:left="317"/>
              <w:rPr>
                <w:rFonts w:ascii="Arial" w:hAnsi="Arial" w:cs="Arial"/>
                <w:sz w:val="18"/>
                <w:szCs w:val="16"/>
              </w:rPr>
            </w:pPr>
            <w:r w:rsidRPr="00A174E4">
              <w:rPr>
                <w:rFonts w:ascii="Arial" w:hAnsi="Arial" w:cs="Arial"/>
                <w:sz w:val="18"/>
                <w:szCs w:val="16"/>
              </w:rPr>
              <w:t>Lack of trained staff.</w:t>
            </w:r>
          </w:p>
          <w:p w14:paraId="6002868B" w14:textId="77777777" w:rsidR="00E41108" w:rsidRPr="00A174E4" w:rsidRDefault="00E56795" w:rsidP="003B3B8E">
            <w:pPr>
              <w:pStyle w:val="ListParagraph"/>
              <w:numPr>
                <w:ilvl w:val="0"/>
                <w:numId w:val="5"/>
              </w:numPr>
              <w:ind w:left="317"/>
              <w:rPr>
                <w:rFonts w:ascii="Arial" w:hAnsi="Arial" w:cs="Arial"/>
                <w:sz w:val="18"/>
                <w:szCs w:val="16"/>
              </w:rPr>
            </w:pPr>
            <w:r w:rsidRPr="00A174E4">
              <w:rPr>
                <w:rFonts w:ascii="Arial" w:hAnsi="Arial" w:cs="Arial"/>
                <w:sz w:val="18"/>
                <w:szCs w:val="16"/>
              </w:rPr>
              <w:t>Low willingness to pay for sewerage network.</w:t>
            </w:r>
          </w:p>
          <w:p w14:paraId="5BF05C69" w14:textId="77777777" w:rsidR="00E41108" w:rsidRPr="00A174E4" w:rsidRDefault="00E56795" w:rsidP="003B3B8E">
            <w:pPr>
              <w:pStyle w:val="ListParagraph"/>
              <w:numPr>
                <w:ilvl w:val="0"/>
                <w:numId w:val="5"/>
              </w:numPr>
              <w:ind w:left="317"/>
              <w:rPr>
                <w:rFonts w:ascii="Arial" w:hAnsi="Arial" w:cs="Arial"/>
                <w:sz w:val="18"/>
                <w:szCs w:val="16"/>
              </w:rPr>
            </w:pPr>
            <w:r w:rsidRPr="00A174E4">
              <w:rPr>
                <w:rFonts w:ascii="Arial" w:hAnsi="Arial" w:cs="Arial"/>
                <w:sz w:val="18"/>
                <w:szCs w:val="16"/>
              </w:rPr>
              <w:t>No resources in the municipality to run the treatment plants.</w:t>
            </w:r>
          </w:p>
        </w:tc>
        <w:tc>
          <w:tcPr>
            <w:tcW w:w="1123" w:type="dxa"/>
            <w:shd w:val="clear" w:color="auto" w:fill="auto"/>
            <w:vAlign w:val="center"/>
          </w:tcPr>
          <w:p w14:paraId="2F1600C9" w14:textId="77777777" w:rsidR="00E41108" w:rsidRDefault="00E56795" w:rsidP="00E41108">
            <w:pPr>
              <w:jc w:val="center"/>
              <w:rPr>
                <w:rFonts w:ascii="Arial" w:hAnsi="Arial" w:cs="Arial"/>
                <w:sz w:val="18"/>
                <w:szCs w:val="16"/>
              </w:rPr>
            </w:pPr>
            <w:r w:rsidRPr="00A174E4">
              <w:rPr>
                <w:rFonts w:ascii="Arial" w:hAnsi="Arial" w:cs="Arial"/>
                <w:sz w:val="18"/>
                <w:szCs w:val="16"/>
              </w:rPr>
              <w:t>Pg.6</w:t>
            </w:r>
          </w:p>
          <w:p w14:paraId="7D8553BD" w14:textId="77777777" w:rsidR="00A81C03" w:rsidRPr="00A174E4" w:rsidRDefault="00A81C03" w:rsidP="00E41108">
            <w:pPr>
              <w:jc w:val="center"/>
              <w:rPr>
                <w:rFonts w:ascii="Arial" w:hAnsi="Arial" w:cs="Arial"/>
                <w:sz w:val="18"/>
                <w:szCs w:val="16"/>
              </w:rPr>
            </w:pPr>
          </w:p>
          <w:p w14:paraId="7A28F449" w14:textId="77777777" w:rsidR="00E41108" w:rsidRPr="00A174E4" w:rsidRDefault="00C12532" w:rsidP="00E41108">
            <w:pPr>
              <w:jc w:val="center"/>
              <w:rPr>
                <w:rFonts w:ascii="Arial" w:hAnsi="Arial"/>
                <w:b/>
                <w:color w:val="FFFFFF" w:themeColor="background1"/>
                <w:sz w:val="18"/>
                <w:szCs w:val="20"/>
              </w:rPr>
            </w:pPr>
            <w:hyperlink r:id="rId13" w:history="1">
              <w:r w:rsidR="00E56795" w:rsidRPr="00A174E4">
                <w:rPr>
                  <w:rStyle w:val="Hyperlink"/>
                  <w:rFonts w:ascii="Arial" w:hAnsi="Arial" w:cs="Arial"/>
                  <w:sz w:val="18"/>
                  <w:szCs w:val="16"/>
                </w:rPr>
                <w:t>www.citysanitationplannning.org</w:t>
              </w:r>
            </w:hyperlink>
          </w:p>
        </w:tc>
      </w:tr>
      <w:tr w:rsidR="00CA5782" w:rsidRPr="0087147D" w14:paraId="67D50B2B" w14:textId="77777777" w:rsidTr="00E41108">
        <w:trPr>
          <w:trHeight w:val="2409"/>
        </w:trPr>
        <w:tc>
          <w:tcPr>
            <w:tcW w:w="1384" w:type="dxa"/>
            <w:shd w:val="clear" w:color="auto" w:fill="auto"/>
            <w:vAlign w:val="center"/>
          </w:tcPr>
          <w:p w14:paraId="3117225B" w14:textId="4922545C" w:rsidR="00E41108" w:rsidRPr="00A174E4" w:rsidRDefault="00E56795" w:rsidP="00E41108">
            <w:pPr>
              <w:jc w:val="center"/>
              <w:rPr>
                <w:rFonts w:ascii="Arial" w:hAnsi="Arial" w:cs="Arial"/>
                <w:sz w:val="18"/>
                <w:szCs w:val="16"/>
              </w:rPr>
            </w:pPr>
            <w:r w:rsidRPr="00A174E4">
              <w:rPr>
                <w:rFonts w:ascii="Arial" w:hAnsi="Arial" w:cs="Arial"/>
                <w:sz w:val="18"/>
                <w:szCs w:val="16"/>
              </w:rPr>
              <w:lastRenderedPageBreak/>
              <w:t>Kampala, Uganda</w:t>
            </w:r>
          </w:p>
        </w:tc>
        <w:tc>
          <w:tcPr>
            <w:tcW w:w="1418" w:type="dxa"/>
            <w:shd w:val="clear" w:color="auto" w:fill="auto"/>
            <w:vAlign w:val="center"/>
          </w:tcPr>
          <w:p w14:paraId="5F8DBB66" w14:textId="77777777" w:rsidR="00E41108" w:rsidRPr="00A174E4" w:rsidRDefault="00E56795" w:rsidP="00E41108">
            <w:pPr>
              <w:ind w:right="235"/>
              <w:jc w:val="center"/>
              <w:rPr>
                <w:rFonts w:ascii="Arial" w:hAnsi="Arial" w:cs="Arial"/>
                <w:sz w:val="18"/>
                <w:szCs w:val="16"/>
              </w:rPr>
            </w:pPr>
            <w:r w:rsidRPr="00A174E4">
              <w:rPr>
                <w:rFonts w:ascii="Arial" w:hAnsi="Arial" w:cs="Arial"/>
                <w:sz w:val="18"/>
                <w:szCs w:val="16"/>
              </w:rPr>
              <w:t>1.5 million</w:t>
            </w:r>
          </w:p>
        </w:tc>
        <w:tc>
          <w:tcPr>
            <w:tcW w:w="1275" w:type="dxa"/>
            <w:shd w:val="clear" w:color="auto" w:fill="auto"/>
            <w:vAlign w:val="center"/>
          </w:tcPr>
          <w:p w14:paraId="33D11FF4" w14:textId="77777777" w:rsidR="00CF663F" w:rsidRDefault="00CF663F" w:rsidP="00E41108">
            <w:pPr>
              <w:jc w:val="center"/>
              <w:rPr>
                <w:rFonts w:ascii="Arial" w:hAnsi="Arial" w:cs="Arial"/>
                <w:sz w:val="18"/>
                <w:szCs w:val="16"/>
              </w:rPr>
            </w:pPr>
            <w:r>
              <w:rPr>
                <w:rFonts w:ascii="Arial" w:hAnsi="Arial" w:cs="Arial"/>
                <w:sz w:val="18"/>
                <w:szCs w:val="16"/>
              </w:rPr>
              <w:t>Schools/</w:t>
            </w:r>
          </w:p>
          <w:p w14:paraId="5B5B16B0" w14:textId="78C3B199" w:rsidR="00E41108" w:rsidRPr="00A174E4" w:rsidRDefault="00E56795" w:rsidP="00E41108">
            <w:pPr>
              <w:jc w:val="center"/>
              <w:rPr>
                <w:rFonts w:ascii="Arial" w:hAnsi="Arial" w:cs="Arial"/>
                <w:sz w:val="18"/>
                <w:szCs w:val="16"/>
              </w:rPr>
            </w:pPr>
            <w:r w:rsidRPr="00A174E4">
              <w:rPr>
                <w:rFonts w:ascii="Arial" w:hAnsi="Arial" w:cs="Arial"/>
                <w:sz w:val="18"/>
                <w:szCs w:val="16"/>
              </w:rPr>
              <w:t>Informal Settlements</w:t>
            </w:r>
          </w:p>
        </w:tc>
        <w:tc>
          <w:tcPr>
            <w:tcW w:w="2835" w:type="dxa"/>
            <w:shd w:val="clear" w:color="auto" w:fill="auto"/>
            <w:vAlign w:val="center"/>
          </w:tcPr>
          <w:p w14:paraId="50824796" w14:textId="5D5D8BAB" w:rsidR="00E41108" w:rsidRPr="00A174E4" w:rsidRDefault="00E56795" w:rsidP="00CE4F76">
            <w:pPr>
              <w:jc w:val="both"/>
              <w:rPr>
                <w:rFonts w:ascii="Arial" w:hAnsi="Arial" w:cs="Arial"/>
                <w:sz w:val="18"/>
                <w:szCs w:val="16"/>
              </w:rPr>
            </w:pPr>
            <w:r w:rsidRPr="00A174E4">
              <w:rPr>
                <w:rFonts w:ascii="Arial" w:hAnsi="Arial" w:cs="Arial"/>
                <w:sz w:val="18"/>
                <w:szCs w:val="16"/>
              </w:rPr>
              <w:t>With less than 10% of the city connected to the sewerage system, leaving 90% of the population relying on on-site sanitation. This has inevitably affected schools where the pupil to stance ratio for public primary schools sanitation was 1:118, compared to the recommended standard of 1:40. The aim was to i</w:t>
            </w:r>
            <w:r w:rsidR="00A2381B" w:rsidRPr="00A174E4">
              <w:rPr>
                <w:rFonts w:ascii="Arial" w:hAnsi="Arial" w:cs="Arial"/>
                <w:sz w:val="18"/>
                <w:szCs w:val="16"/>
              </w:rPr>
              <w:t>ncrease</w:t>
            </w:r>
            <w:r w:rsidRPr="00A174E4">
              <w:rPr>
                <w:rFonts w:ascii="Arial" w:hAnsi="Arial" w:cs="Arial"/>
                <w:sz w:val="18"/>
                <w:szCs w:val="16"/>
              </w:rPr>
              <w:t xml:space="preserve"> access to improved sanitation while addressing the entire FS management chain, including emptying, transport and treatment of the faecal sludge.</w:t>
            </w:r>
          </w:p>
        </w:tc>
        <w:tc>
          <w:tcPr>
            <w:tcW w:w="2127" w:type="dxa"/>
            <w:shd w:val="clear" w:color="auto" w:fill="auto"/>
            <w:vAlign w:val="center"/>
          </w:tcPr>
          <w:p w14:paraId="310123AE" w14:textId="77777777" w:rsidR="00E41108" w:rsidRPr="00A174E4" w:rsidRDefault="00E56795" w:rsidP="003B3B8E">
            <w:pPr>
              <w:pStyle w:val="ListParagraph"/>
              <w:numPr>
                <w:ilvl w:val="0"/>
                <w:numId w:val="14"/>
              </w:numPr>
              <w:ind w:left="318" w:hanging="284"/>
              <w:rPr>
                <w:rFonts w:ascii="Arial" w:hAnsi="Arial" w:cs="Arial"/>
                <w:sz w:val="18"/>
                <w:szCs w:val="16"/>
              </w:rPr>
            </w:pPr>
            <w:r w:rsidRPr="00A174E4">
              <w:rPr>
                <w:rFonts w:ascii="Arial" w:hAnsi="Arial" w:cs="Arial"/>
                <w:sz w:val="18"/>
                <w:szCs w:val="16"/>
              </w:rPr>
              <w:t>Stakeholder engagement and resource mobilisation.</w:t>
            </w:r>
          </w:p>
          <w:p w14:paraId="13C28A0E" w14:textId="77777777" w:rsidR="00E41108" w:rsidRPr="00A174E4" w:rsidRDefault="00E56795" w:rsidP="003B3B8E">
            <w:pPr>
              <w:pStyle w:val="ListParagraph"/>
              <w:numPr>
                <w:ilvl w:val="0"/>
                <w:numId w:val="14"/>
              </w:numPr>
              <w:ind w:left="318" w:hanging="284"/>
              <w:rPr>
                <w:rFonts w:ascii="Arial" w:hAnsi="Arial" w:cs="Arial"/>
                <w:sz w:val="18"/>
                <w:szCs w:val="16"/>
              </w:rPr>
            </w:pPr>
            <w:r w:rsidRPr="00A174E4">
              <w:rPr>
                <w:rFonts w:ascii="Arial" w:hAnsi="Arial" w:cs="Arial"/>
                <w:sz w:val="18"/>
                <w:szCs w:val="16"/>
              </w:rPr>
              <w:t>Baseline assessments.</w:t>
            </w:r>
          </w:p>
          <w:p w14:paraId="2936E546" w14:textId="77777777" w:rsidR="00E41108" w:rsidRPr="00A174E4" w:rsidRDefault="00E56795" w:rsidP="003B3B8E">
            <w:pPr>
              <w:pStyle w:val="ListParagraph"/>
              <w:numPr>
                <w:ilvl w:val="0"/>
                <w:numId w:val="14"/>
              </w:numPr>
              <w:ind w:left="318" w:hanging="284"/>
              <w:rPr>
                <w:rFonts w:ascii="Arial" w:hAnsi="Arial" w:cs="Arial"/>
                <w:sz w:val="18"/>
                <w:szCs w:val="16"/>
              </w:rPr>
            </w:pPr>
            <w:r w:rsidRPr="00A174E4">
              <w:rPr>
                <w:rFonts w:ascii="Arial" w:hAnsi="Arial" w:cs="Arial"/>
                <w:sz w:val="18"/>
                <w:szCs w:val="16"/>
              </w:rPr>
              <w:t>Monitoring and evaluation of progress and functionality.</w:t>
            </w:r>
          </w:p>
          <w:p w14:paraId="3A066C05" w14:textId="77777777" w:rsidR="00E41108" w:rsidRPr="00A174E4" w:rsidRDefault="00E56795" w:rsidP="003B3B8E">
            <w:pPr>
              <w:pStyle w:val="ListParagraph"/>
              <w:numPr>
                <w:ilvl w:val="0"/>
                <w:numId w:val="14"/>
              </w:numPr>
              <w:ind w:left="318" w:hanging="284"/>
              <w:rPr>
                <w:rFonts w:ascii="Arial" w:hAnsi="Arial" w:cs="Arial"/>
                <w:sz w:val="18"/>
                <w:szCs w:val="16"/>
              </w:rPr>
            </w:pPr>
            <w:r w:rsidRPr="00A174E4">
              <w:rPr>
                <w:rFonts w:ascii="Arial" w:hAnsi="Arial" w:cs="Arial"/>
                <w:sz w:val="18"/>
                <w:szCs w:val="16"/>
              </w:rPr>
              <w:t>Regulation and enforcement of standards.</w:t>
            </w:r>
          </w:p>
        </w:tc>
        <w:tc>
          <w:tcPr>
            <w:tcW w:w="2268" w:type="dxa"/>
            <w:shd w:val="clear" w:color="auto" w:fill="auto"/>
            <w:vAlign w:val="center"/>
          </w:tcPr>
          <w:p w14:paraId="236AE17F" w14:textId="77777777" w:rsidR="00E41108" w:rsidRPr="00A174E4" w:rsidRDefault="00E56795" w:rsidP="003B3B8E">
            <w:pPr>
              <w:pStyle w:val="Default"/>
              <w:numPr>
                <w:ilvl w:val="0"/>
                <w:numId w:val="7"/>
              </w:numPr>
              <w:ind w:left="318"/>
              <w:rPr>
                <w:rFonts w:ascii="Arial" w:eastAsiaTheme="minorEastAsia" w:hAnsi="Arial" w:cs="Arial"/>
                <w:color w:val="auto"/>
                <w:sz w:val="18"/>
                <w:szCs w:val="16"/>
                <w:lang w:eastAsia="es-ES"/>
              </w:rPr>
            </w:pPr>
            <w:r w:rsidRPr="00A174E4">
              <w:rPr>
                <w:rFonts w:ascii="Arial" w:eastAsiaTheme="minorEastAsia" w:hAnsi="Arial" w:cs="Arial"/>
                <w:color w:val="auto"/>
                <w:sz w:val="18"/>
                <w:szCs w:val="16"/>
                <w:lang w:eastAsia="es-ES"/>
              </w:rPr>
              <w:t>Rapid urbanisation (most of which informal).</w:t>
            </w:r>
          </w:p>
          <w:p w14:paraId="56598B45" w14:textId="77777777" w:rsidR="00E41108" w:rsidRPr="00A174E4" w:rsidRDefault="00E56795" w:rsidP="003B3B8E">
            <w:pPr>
              <w:pStyle w:val="Default"/>
              <w:numPr>
                <w:ilvl w:val="0"/>
                <w:numId w:val="7"/>
              </w:numPr>
              <w:ind w:left="318"/>
              <w:rPr>
                <w:rFonts w:ascii="Arial" w:eastAsiaTheme="minorEastAsia" w:hAnsi="Arial" w:cs="Arial"/>
                <w:color w:val="auto"/>
                <w:sz w:val="18"/>
                <w:szCs w:val="16"/>
                <w:lang w:eastAsia="es-ES"/>
              </w:rPr>
            </w:pPr>
            <w:r w:rsidRPr="00A174E4">
              <w:rPr>
                <w:rFonts w:ascii="Arial" w:eastAsiaTheme="minorEastAsia" w:hAnsi="Arial" w:cs="Arial"/>
                <w:color w:val="auto"/>
                <w:sz w:val="18"/>
                <w:szCs w:val="16"/>
                <w:lang w:eastAsia="es-ES"/>
              </w:rPr>
              <w:t>High population growth rates.</w:t>
            </w:r>
          </w:p>
          <w:p w14:paraId="4440B081" w14:textId="77777777" w:rsidR="00E41108" w:rsidRPr="00A174E4" w:rsidRDefault="00E41108" w:rsidP="00E41108">
            <w:pPr>
              <w:rPr>
                <w:rFonts w:ascii="Arial" w:hAnsi="Arial" w:cs="Arial"/>
                <w:b/>
                <w:sz w:val="18"/>
                <w:szCs w:val="16"/>
              </w:rPr>
            </w:pPr>
          </w:p>
        </w:tc>
        <w:tc>
          <w:tcPr>
            <w:tcW w:w="2268" w:type="dxa"/>
            <w:shd w:val="clear" w:color="auto" w:fill="auto"/>
            <w:vAlign w:val="center"/>
          </w:tcPr>
          <w:p w14:paraId="00C027EC" w14:textId="77777777" w:rsidR="00E41108" w:rsidRPr="00A174E4" w:rsidRDefault="00E56795" w:rsidP="003B3B8E">
            <w:pPr>
              <w:pStyle w:val="Default"/>
              <w:numPr>
                <w:ilvl w:val="0"/>
                <w:numId w:val="8"/>
              </w:numPr>
              <w:ind w:left="317"/>
              <w:rPr>
                <w:rFonts w:ascii="Arial" w:eastAsiaTheme="minorEastAsia" w:hAnsi="Arial" w:cs="Arial"/>
                <w:color w:val="auto"/>
                <w:sz w:val="18"/>
                <w:szCs w:val="16"/>
                <w:lang w:eastAsia="es-ES"/>
              </w:rPr>
            </w:pPr>
            <w:r w:rsidRPr="00A174E4">
              <w:rPr>
                <w:rFonts w:ascii="Arial" w:eastAsiaTheme="minorEastAsia" w:hAnsi="Arial" w:cs="Arial"/>
                <w:color w:val="auto"/>
                <w:sz w:val="18"/>
                <w:szCs w:val="16"/>
                <w:lang w:eastAsia="es-ES"/>
              </w:rPr>
              <w:t>Financing mechanisms.</w:t>
            </w:r>
          </w:p>
          <w:p w14:paraId="66C84127" w14:textId="77777777" w:rsidR="00E41108" w:rsidRPr="00A174E4" w:rsidRDefault="00E56795" w:rsidP="003B3B8E">
            <w:pPr>
              <w:pStyle w:val="Default"/>
              <w:numPr>
                <w:ilvl w:val="0"/>
                <w:numId w:val="8"/>
              </w:numPr>
              <w:ind w:left="317"/>
              <w:rPr>
                <w:rFonts w:ascii="Arial" w:eastAsiaTheme="minorEastAsia" w:hAnsi="Arial" w:cs="Arial"/>
                <w:color w:val="auto"/>
                <w:sz w:val="18"/>
                <w:szCs w:val="16"/>
                <w:lang w:eastAsia="es-ES"/>
              </w:rPr>
            </w:pPr>
            <w:r w:rsidRPr="00A174E4">
              <w:rPr>
                <w:rFonts w:ascii="Arial" w:eastAsiaTheme="minorEastAsia" w:hAnsi="Arial" w:cs="Arial"/>
                <w:color w:val="auto"/>
                <w:sz w:val="18"/>
                <w:szCs w:val="16"/>
                <w:lang w:eastAsia="es-ES"/>
              </w:rPr>
              <w:t>Land ownership and space.</w:t>
            </w:r>
          </w:p>
          <w:p w14:paraId="2B786CC2" w14:textId="77777777" w:rsidR="00E41108" w:rsidRPr="00A174E4" w:rsidRDefault="00E56795" w:rsidP="003B3B8E">
            <w:pPr>
              <w:pStyle w:val="Default"/>
              <w:numPr>
                <w:ilvl w:val="0"/>
                <w:numId w:val="8"/>
              </w:numPr>
              <w:ind w:left="317"/>
              <w:rPr>
                <w:rFonts w:ascii="Arial" w:eastAsiaTheme="minorEastAsia" w:hAnsi="Arial" w:cs="Arial"/>
                <w:color w:val="auto"/>
                <w:sz w:val="18"/>
                <w:szCs w:val="16"/>
                <w:lang w:eastAsia="es-ES"/>
              </w:rPr>
            </w:pPr>
            <w:r w:rsidRPr="00A174E4">
              <w:rPr>
                <w:rFonts w:ascii="Arial" w:eastAsiaTheme="minorEastAsia" w:hAnsi="Arial" w:cs="Arial"/>
                <w:color w:val="auto"/>
                <w:sz w:val="18"/>
                <w:szCs w:val="16"/>
                <w:lang w:eastAsia="es-ES"/>
              </w:rPr>
              <w:t>The wide range of conflicting interests from various stakeholders.</w:t>
            </w:r>
          </w:p>
          <w:p w14:paraId="45F10985" w14:textId="77777777" w:rsidR="00E41108" w:rsidRPr="00A174E4" w:rsidRDefault="00E56795" w:rsidP="003B3B8E">
            <w:pPr>
              <w:pStyle w:val="Default"/>
              <w:numPr>
                <w:ilvl w:val="0"/>
                <w:numId w:val="8"/>
              </w:numPr>
              <w:ind w:left="317"/>
              <w:rPr>
                <w:rFonts w:ascii="Arial" w:eastAsiaTheme="minorEastAsia" w:hAnsi="Arial" w:cs="Arial"/>
                <w:color w:val="auto"/>
                <w:sz w:val="18"/>
                <w:szCs w:val="16"/>
                <w:lang w:eastAsia="es-ES"/>
              </w:rPr>
            </w:pPr>
            <w:r w:rsidRPr="00A174E4">
              <w:rPr>
                <w:rFonts w:ascii="Arial" w:eastAsiaTheme="minorEastAsia" w:hAnsi="Arial" w:cs="Arial"/>
                <w:color w:val="auto"/>
                <w:sz w:val="18"/>
                <w:szCs w:val="16"/>
                <w:lang w:eastAsia="es-ES"/>
              </w:rPr>
              <w:t>Procurement processes.</w:t>
            </w:r>
          </w:p>
          <w:p w14:paraId="4B071240" w14:textId="77777777" w:rsidR="00E41108" w:rsidRPr="00A174E4" w:rsidRDefault="00E56795" w:rsidP="003B3B8E">
            <w:pPr>
              <w:pStyle w:val="Default"/>
              <w:numPr>
                <w:ilvl w:val="0"/>
                <w:numId w:val="8"/>
              </w:numPr>
              <w:ind w:left="317"/>
              <w:rPr>
                <w:rFonts w:ascii="Arial" w:eastAsiaTheme="minorEastAsia" w:hAnsi="Arial" w:cs="Arial"/>
                <w:color w:val="auto"/>
                <w:sz w:val="18"/>
                <w:szCs w:val="16"/>
                <w:lang w:eastAsia="es-ES"/>
              </w:rPr>
            </w:pPr>
            <w:r w:rsidRPr="00A174E4">
              <w:rPr>
                <w:rFonts w:ascii="Arial" w:eastAsiaTheme="minorEastAsia" w:hAnsi="Arial" w:cs="Arial"/>
                <w:color w:val="auto"/>
                <w:sz w:val="18"/>
                <w:szCs w:val="16"/>
                <w:lang w:eastAsia="es-ES"/>
              </w:rPr>
              <w:t>Political interests through aggressive lobbying.</w:t>
            </w:r>
          </w:p>
        </w:tc>
        <w:tc>
          <w:tcPr>
            <w:tcW w:w="1123" w:type="dxa"/>
            <w:shd w:val="clear" w:color="auto" w:fill="auto"/>
            <w:vAlign w:val="center"/>
          </w:tcPr>
          <w:p w14:paraId="69540068" w14:textId="77777777" w:rsidR="00E41108" w:rsidRDefault="00E56795" w:rsidP="00E41108">
            <w:pPr>
              <w:jc w:val="center"/>
              <w:rPr>
                <w:rFonts w:ascii="Arial" w:hAnsi="Arial" w:cs="Arial"/>
                <w:sz w:val="18"/>
                <w:szCs w:val="16"/>
              </w:rPr>
            </w:pPr>
            <w:r w:rsidRPr="00A174E4">
              <w:rPr>
                <w:rFonts w:ascii="Arial" w:hAnsi="Arial" w:cs="Arial"/>
                <w:sz w:val="18"/>
                <w:szCs w:val="16"/>
              </w:rPr>
              <w:t>Pg.7</w:t>
            </w:r>
          </w:p>
          <w:p w14:paraId="7EEA68ED" w14:textId="77777777" w:rsidR="00A81C03" w:rsidRPr="00A174E4" w:rsidRDefault="00A81C03" w:rsidP="00E41108">
            <w:pPr>
              <w:jc w:val="center"/>
              <w:rPr>
                <w:rFonts w:ascii="Arial" w:hAnsi="Arial" w:cs="Arial"/>
                <w:sz w:val="18"/>
                <w:szCs w:val="16"/>
              </w:rPr>
            </w:pPr>
          </w:p>
          <w:p w14:paraId="01C84244" w14:textId="38776CBC" w:rsidR="00E41108" w:rsidRDefault="00C12532" w:rsidP="00E41108">
            <w:pPr>
              <w:jc w:val="center"/>
              <w:rPr>
                <w:rFonts w:ascii="Arial" w:hAnsi="Arial" w:cs="Arial"/>
                <w:sz w:val="18"/>
                <w:szCs w:val="16"/>
              </w:rPr>
            </w:pPr>
            <w:hyperlink r:id="rId14" w:history="1">
              <w:r w:rsidR="00A81C03" w:rsidRPr="00E91488">
                <w:rPr>
                  <w:rStyle w:val="Hyperlink"/>
                  <w:rFonts w:ascii="Arial" w:hAnsi="Arial" w:cs="Arial"/>
                  <w:sz w:val="18"/>
                  <w:szCs w:val="16"/>
                </w:rPr>
                <w:t>www.kcca.go.ug</w:t>
              </w:r>
            </w:hyperlink>
          </w:p>
          <w:p w14:paraId="56A089D8" w14:textId="77777777" w:rsidR="00A81C03" w:rsidRPr="00A174E4" w:rsidRDefault="00A81C03" w:rsidP="00E41108">
            <w:pPr>
              <w:jc w:val="center"/>
              <w:rPr>
                <w:rFonts w:ascii="Arial" w:hAnsi="Arial" w:cs="Arial"/>
                <w:sz w:val="18"/>
                <w:szCs w:val="16"/>
              </w:rPr>
            </w:pPr>
          </w:p>
        </w:tc>
      </w:tr>
      <w:tr w:rsidR="00CA5782" w:rsidRPr="0087147D" w14:paraId="75E42F93" w14:textId="77777777" w:rsidTr="00E41108">
        <w:trPr>
          <w:trHeight w:val="157"/>
        </w:trPr>
        <w:tc>
          <w:tcPr>
            <w:tcW w:w="1384" w:type="dxa"/>
            <w:shd w:val="clear" w:color="auto" w:fill="auto"/>
            <w:vAlign w:val="center"/>
          </w:tcPr>
          <w:p w14:paraId="731A5971" w14:textId="77777777" w:rsidR="00E41108" w:rsidRPr="00A174E4" w:rsidRDefault="00E56795" w:rsidP="00E41108">
            <w:pPr>
              <w:jc w:val="center"/>
              <w:rPr>
                <w:rFonts w:ascii="Arial" w:hAnsi="Arial" w:cs="Arial"/>
                <w:sz w:val="18"/>
                <w:szCs w:val="16"/>
              </w:rPr>
            </w:pPr>
            <w:r w:rsidRPr="00A174E4">
              <w:rPr>
                <w:rFonts w:ascii="Arial" w:hAnsi="Arial" w:cs="Arial"/>
                <w:sz w:val="18"/>
                <w:szCs w:val="16"/>
              </w:rPr>
              <w:t>Khulna, Bangladesh</w:t>
            </w:r>
          </w:p>
        </w:tc>
        <w:tc>
          <w:tcPr>
            <w:tcW w:w="1418" w:type="dxa"/>
            <w:shd w:val="clear" w:color="auto" w:fill="auto"/>
            <w:vAlign w:val="center"/>
          </w:tcPr>
          <w:p w14:paraId="54E648AC" w14:textId="77777777" w:rsidR="00E41108" w:rsidRPr="00A174E4" w:rsidRDefault="00E56795" w:rsidP="00E41108">
            <w:pPr>
              <w:ind w:right="235"/>
              <w:jc w:val="center"/>
              <w:rPr>
                <w:rFonts w:ascii="Arial" w:hAnsi="Arial" w:cs="Arial"/>
                <w:sz w:val="18"/>
                <w:szCs w:val="16"/>
              </w:rPr>
            </w:pPr>
            <w:r w:rsidRPr="00A174E4">
              <w:rPr>
                <w:rFonts w:ascii="Arial" w:hAnsi="Arial" w:cs="Arial"/>
                <w:sz w:val="18"/>
                <w:szCs w:val="16"/>
              </w:rPr>
              <w:t>1.5 million</w:t>
            </w:r>
          </w:p>
        </w:tc>
        <w:tc>
          <w:tcPr>
            <w:tcW w:w="1275" w:type="dxa"/>
            <w:shd w:val="clear" w:color="auto" w:fill="auto"/>
            <w:vAlign w:val="center"/>
          </w:tcPr>
          <w:p w14:paraId="217EDBCF" w14:textId="0DF55D43" w:rsidR="00E41108" w:rsidRPr="00A174E4" w:rsidRDefault="00E56795" w:rsidP="00CF663F">
            <w:pPr>
              <w:jc w:val="center"/>
              <w:rPr>
                <w:rFonts w:ascii="Arial" w:hAnsi="Arial" w:cs="Arial"/>
                <w:sz w:val="18"/>
                <w:szCs w:val="16"/>
              </w:rPr>
            </w:pPr>
            <w:r w:rsidRPr="00A174E4">
              <w:rPr>
                <w:rFonts w:ascii="Arial" w:hAnsi="Arial" w:cs="Arial"/>
                <w:sz w:val="18"/>
                <w:szCs w:val="16"/>
              </w:rPr>
              <w:t>Peri</w:t>
            </w:r>
            <w:r w:rsidR="00512C60" w:rsidRPr="00A174E4">
              <w:rPr>
                <w:rFonts w:ascii="Arial" w:hAnsi="Arial" w:cs="Arial"/>
                <w:sz w:val="18"/>
                <w:szCs w:val="16"/>
              </w:rPr>
              <w:t>-</w:t>
            </w:r>
            <w:r w:rsidR="00CF663F">
              <w:rPr>
                <w:rFonts w:ascii="Arial" w:hAnsi="Arial" w:cs="Arial"/>
                <w:sz w:val="18"/>
                <w:szCs w:val="16"/>
              </w:rPr>
              <w:t xml:space="preserve">urban/ City-wide/ </w:t>
            </w:r>
            <w:r w:rsidR="00C12532">
              <w:rPr>
                <w:rFonts w:ascii="Arial" w:hAnsi="Arial" w:cs="Arial"/>
                <w:sz w:val="18"/>
                <w:szCs w:val="16"/>
              </w:rPr>
              <w:t>Informal</w:t>
            </w:r>
            <w:r w:rsidR="00CF663F">
              <w:rPr>
                <w:rFonts w:ascii="Arial" w:hAnsi="Arial" w:cs="Arial"/>
                <w:sz w:val="18"/>
                <w:szCs w:val="16"/>
              </w:rPr>
              <w:t xml:space="preserve"> </w:t>
            </w:r>
            <w:r w:rsidR="00C12532">
              <w:rPr>
                <w:rFonts w:ascii="Arial" w:hAnsi="Arial" w:cs="Arial"/>
                <w:sz w:val="18"/>
                <w:szCs w:val="16"/>
              </w:rPr>
              <w:t>Settlements</w:t>
            </w:r>
          </w:p>
        </w:tc>
        <w:tc>
          <w:tcPr>
            <w:tcW w:w="2835" w:type="dxa"/>
            <w:shd w:val="clear" w:color="auto" w:fill="auto"/>
            <w:vAlign w:val="center"/>
          </w:tcPr>
          <w:p w14:paraId="1AC34834" w14:textId="571E675A" w:rsidR="00E41108" w:rsidRPr="00A174E4" w:rsidRDefault="00E56795" w:rsidP="00A2381B">
            <w:pPr>
              <w:jc w:val="both"/>
              <w:rPr>
                <w:rFonts w:ascii="Arial" w:hAnsi="Arial" w:cs="Arial"/>
                <w:sz w:val="18"/>
                <w:szCs w:val="16"/>
              </w:rPr>
            </w:pPr>
            <w:r w:rsidRPr="00A174E4">
              <w:rPr>
                <w:rFonts w:ascii="Arial" w:hAnsi="Arial" w:cs="Arial"/>
                <w:sz w:val="18"/>
                <w:szCs w:val="16"/>
              </w:rPr>
              <w:t>With 40% water supply and 99% basic sanitation access, with on-site technologies and at least 1% without toilets. Khulna City Corporation was the primary service provider of FSM</w:t>
            </w:r>
            <w:r w:rsidRPr="00A174E4">
              <w:rPr>
                <w:rStyle w:val="FootnoteReference"/>
                <w:rFonts w:ascii="Arial" w:hAnsi="Arial" w:cs="Arial"/>
                <w:sz w:val="18"/>
                <w:szCs w:val="16"/>
              </w:rPr>
              <w:footnoteReference w:id="2"/>
            </w:r>
            <w:r w:rsidR="00512C60" w:rsidRPr="00A174E4">
              <w:rPr>
                <w:rFonts w:ascii="Arial" w:hAnsi="Arial" w:cs="Arial"/>
                <w:sz w:val="18"/>
                <w:szCs w:val="16"/>
              </w:rPr>
              <w:t xml:space="preserve"> s</w:t>
            </w:r>
            <w:r w:rsidRPr="00A174E4">
              <w:rPr>
                <w:rFonts w:ascii="Arial" w:hAnsi="Arial" w:cs="Arial"/>
                <w:sz w:val="18"/>
                <w:szCs w:val="16"/>
              </w:rPr>
              <w:t>ervices, lacking management and fleet capacity. Additionally, a community organisation offered vacutug-based emptying. However, manual emptiers with bucket and shovel were carrying out the 80% of the emptying jobs and releasing the sludge in the drains, rivers in the city.</w:t>
            </w:r>
          </w:p>
        </w:tc>
        <w:tc>
          <w:tcPr>
            <w:tcW w:w="2127" w:type="dxa"/>
            <w:shd w:val="clear" w:color="auto" w:fill="auto"/>
            <w:vAlign w:val="center"/>
          </w:tcPr>
          <w:p w14:paraId="58B1CBB6" w14:textId="21DBBF15" w:rsidR="00EF1D9B" w:rsidRPr="00EF1D9B" w:rsidRDefault="00EF1D9B" w:rsidP="003B3B8E">
            <w:pPr>
              <w:pStyle w:val="ListParagraph"/>
              <w:numPr>
                <w:ilvl w:val="0"/>
                <w:numId w:val="30"/>
              </w:numPr>
              <w:ind w:left="318"/>
              <w:rPr>
                <w:rFonts w:ascii="Arial" w:hAnsi="Arial" w:cs="Arial"/>
                <w:sz w:val="18"/>
                <w:szCs w:val="16"/>
              </w:rPr>
            </w:pPr>
            <w:r w:rsidRPr="00EF1D9B">
              <w:rPr>
                <w:rFonts w:ascii="Arial" w:hAnsi="Arial" w:cs="Arial"/>
                <w:sz w:val="18"/>
                <w:szCs w:val="16"/>
              </w:rPr>
              <w:t>Revision of emptying fees.</w:t>
            </w:r>
          </w:p>
          <w:p w14:paraId="46D3E035" w14:textId="77777777" w:rsidR="00E41108" w:rsidRDefault="00EF1D9B" w:rsidP="003B3B8E">
            <w:pPr>
              <w:pStyle w:val="ListParagraph"/>
              <w:numPr>
                <w:ilvl w:val="0"/>
                <w:numId w:val="30"/>
              </w:numPr>
              <w:ind w:left="318"/>
              <w:rPr>
                <w:rFonts w:ascii="Arial" w:hAnsi="Arial" w:cs="Arial"/>
                <w:sz w:val="18"/>
                <w:szCs w:val="16"/>
              </w:rPr>
            </w:pPr>
            <w:r w:rsidRPr="00EF1D9B">
              <w:rPr>
                <w:rFonts w:ascii="Arial" w:hAnsi="Arial" w:cs="Arial"/>
                <w:sz w:val="18"/>
                <w:szCs w:val="16"/>
              </w:rPr>
              <w:t>I</w:t>
            </w:r>
            <w:r w:rsidR="000429FA" w:rsidRPr="00EF1D9B">
              <w:rPr>
                <w:rFonts w:ascii="Arial" w:hAnsi="Arial" w:cs="Arial"/>
                <w:sz w:val="18"/>
                <w:szCs w:val="16"/>
              </w:rPr>
              <w:t>ntroduction of sanitation tax</w:t>
            </w:r>
            <w:r w:rsidRPr="00EF1D9B">
              <w:rPr>
                <w:rFonts w:ascii="Arial" w:hAnsi="Arial" w:cs="Arial"/>
                <w:sz w:val="18"/>
                <w:szCs w:val="16"/>
              </w:rPr>
              <w:t>.</w:t>
            </w:r>
          </w:p>
          <w:p w14:paraId="24970FCC" w14:textId="77777777" w:rsidR="00EF1D9B" w:rsidRPr="00EF1D9B" w:rsidRDefault="00EF1D9B" w:rsidP="003B3B8E">
            <w:pPr>
              <w:pStyle w:val="ListParagraph"/>
              <w:numPr>
                <w:ilvl w:val="0"/>
                <w:numId w:val="14"/>
              </w:numPr>
              <w:ind w:left="318" w:hanging="284"/>
              <w:rPr>
                <w:rFonts w:ascii="Arial" w:hAnsi="Arial" w:cs="Arial"/>
                <w:sz w:val="18"/>
                <w:szCs w:val="16"/>
              </w:rPr>
            </w:pPr>
            <w:r w:rsidRPr="00EF1D9B">
              <w:rPr>
                <w:rFonts w:ascii="Arial" w:hAnsi="Arial" w:cs="Arial"/>
                <w:sz w:val="18"/>
                <w:szCs w:val="16"/>
              </w:rPr>
              <w:t>Developed an integrated information system to track and control monetary transactions and FS volume.</w:t>
            </w:r>
          </w:p>
          <w:p w14:paraId="50B5A89D" w14:textId="71AD6278" w:rsidR="00EF1D9B" w:rsidRPr="00EF1D9B" w:rsidRDefault="00EF1D9B" w:rsidP="003B3B8E">
            <w:pPr>
              <w:pStyle w:val="ListParagraph"/>
              <w:numPr>
                <w:ilvl w:val="0"/>
                <w:numId w:val="14"/>
              </w:numPr>
              <w:ind w:left="318" w:hanging="284"/>
              <w:rPr>
                <w:rFonts w:ascii="Arial" w:hAnsi="Arial" w:cs="Arial"/>
                <w:sz w:val="18"/>
                <w:szCs w:val="16"/>
              </w:rPr>
            </w:pPr>
            <w:r w:rsidRPr="00EF1D9B">
              <w:rPr>
                <w:rFonts w:ascii="Arial" w:hAnsi="Arial" w:cs="Arial"/>
                <w:sz w:val="18"/>
                <w:szCs w:val="16"/>
              </w:rPr>
              <w:t>OSH and sludge spillage protocol.</w:t>
            </w:r>
          </w:p>
        </w:tc>
        <w:tc>
          <w:tcPr>
            <w:tcW w:w="2268" w:type="dxa"/>
            <w:shd w:val="clear" w:color="auto" w:fill="auto"/>
            <w:vAlign w:val="center"/>
          </w:tcPr>
          <w:p w14:paraId="641271F0" w14:textId="46294DE0" w:rsidR="00E41108" w:rsidRPr="00A174E4" w:rsidRDefault="00E56795" w:rsidP="003B3B8E">
            <w:pPr>
              <w:pStyle w:val="ListParagraph"/>
              <w:numPr>
                <w:ilvl w:val="0"/>
                <w:numId w:val="2"/>
              </w:numPr>
              <w:ind w:left="318"/>
              <w:rPr>
                <w:rFonts w:ascii="Arial" w:hAnsi="Arial" w:cs="Arial"/>
                <w:sz w:val="18"/>
                <w:szCs w:val="16"/>
              </w:rPr>
            </w:pPr>
            <w:r w:rsidRPr="00A174E4">
              <w:rPr>
                <w:rFonts w:ascii="Arial" w:hAnsi="Arial" w:cs="Arial"/>
                <w:sz w:val="18"/>
                <w:szCs w:val="16"/>
              </w:rPr>
              <w:t>Scanty FSM-services that existed in Khulna and the overwhelming demand surrounding it.</w:t>
            </w:r>
          </w:p>
          <w:p w14:paraId="32A9FB66" w14:textId="77777777" w:rsidR="00E41108" w:rsidRPr="00A174E4" w:rsidRDefault="00E56795" w:rsidP="003B3B8E">
            <w:pPr>
              <w:pStyle w:val="ListParagraph"/>
              <w:numPr>
                <w:ilvl w:val="0"/>
                <w:numId w:val="2"/>
              </w:numPr>
              <w:ind w:left="318"/>
              <w:rPr>
                <w:rFonts w:ascii="Arial" w:hAnsi="Arial" w:cs="Arial"/>
                <w:sz w:val="18"/>
                <w:szCs w:val="16"/>
              </w:rPr>
            </w:pPr>
            <w:r w:rsidRPr="00A174E4">
              <w:rPr>
                <w:rFonts w:ascii="Arial" w:hAnsi="Arial" w:cs="Arial"/>
                <w:sz w:val="18"/>
                <w:szCs w:val="16"/>
              </w:rPr>
              <w:t>Enthusiasm for the city and community leadership in introducing city-wide FSM</w:t>
            </w:r>
          </w:p>
        </w:tc>
        <w:tc>
          <w:tcPr>
            <w:tcW w:w="2268" w:type="dxa"/>
            <w:shd w:val="clear" w:color="auto" w:fill="auto"/>
            <w:vAlign w:val="center"/>
          </w:tcPr>
          <w:p w14:paraId="3E1E5185" w14:textId="77777777" w:rsidR="00E41108" w:rsidRPr="00A174E4" w:rsidRDefault="00E56795" w:rsidP="003B3B8E">
            <w:pPr>
              <w:pStyle w:val="ListParagraph"/>
              <w:numPr>
                <w:ilvl w:val="0"/>
                <w:numId w:val="18"/>
              </w:numPr>
              <w:ind w:left="317"/>
              <w:rPr>
                <w:rFonts w:ascii="Arial" w:hAnsi="Arial" w:cs="Arial"/>
                <w:sz w:val="18"/>
                <w:szCs w:val="16"/>
              </w:rPr>
            </w:pPr>
            <w:r w:rsidRPr="00A174E4">
              <w:rPr>
                <w:rFonts w:ascii="Arial" w:hAnsi="Arial" w:cs="Arial"/>
                <w:sz w:val="18"/>
                <w:szCs w:val="16"/>
              </w:rPr>
              <w:t>Change of city leadership.</w:t>
            </w:r>
          </w:p>
          <w:p w14:paraId="2C2A3083" w14:textId="77777777" w:rsidR="00E41108" w:rsidRPr="00A174E4" w:rsidRDefault="00E56795" w:rsidP="003B3B8E">
            <w:pPr>
              <w:pStyle w:val="ListParagraph"/>
              <w:numPr>
                <w:ilvl w:val="0"/>
                <w:numId w:val="18"/>
              </w:numPr>
              <w:ind w:left="317"/>
              <w:rPr>
                <w:rFonts w:ascii="Arial" w:hAnsi="Arial" w:cs="Arial"/>
                <w:sz w:val="18"/>
                <w:szCs w:val="16"/>
              </w:rPr>
            </w:pPr>
            <w:r w:rsidRPr="00A174E4">
              <w:rPr>
                <w:rFonts w:ascii="Arial" w:hAnsi="Arial" w:cs="Arial"/>
                <w:sz w:val="18"/>
                <w:szCs w:val="16"/>
              </w:rPr>
              <w:t>Difficulty to raise service fees for FSM.</w:t>
            </w:r>
          </w:p>
          <w:p w14:paraId="6993D938" w14:textId="77777777" w:rsidR="00E41108" w:rsidRPr="00A174E4" w:rsidRDefault="00E56795" w:rsidP="003B3B8E">
            <w:pPr>
              <w:pStyle w:val="ListParagraph"/>
              <w:numPr>
                <w:ilvl w:val="0"/>
                <w:numId w:val="18"/>
              </w:numPr>
              <w:ind w:left="317"/>
              <w:rPr>
                <w:rFonts w:ascii="Arial" w:hAnsi="Arial" w:cs="Arial"/>
                <w:sz w:val="18"/>
                <w:szCs w:val="16"/>
              </w:rPr>
            </w:pPr>
            <w:r w:rsidRPr="00A174E4">
              <w:rPr>
                <w:rFonts w:ascii="Arial" w:hAnsi="Arial" w:cs="Arial"/>
                <w:sz w:val="18"/>
                <w:szCs w:val="16"/>
              </w:rPr>
              <w:t>Lack of relevant expertise in home and abroad about this emerging sector and businesses.</w:t>
            </w:r>
          </w:p>
          <w:p w14:paraId="68012C0F" w14:textId="77777777" w:rsidR="00E41108" w:rsidRPr="00A174E4" w:rsidRDefault="00E56795" w:rsidP="003B3B8E">
            <w:pPr>
              <w:pStyle w:val="ListParagraph"/>
              <w:numPr>
                <w:ilvl w:val="0"/>
                <w:numId w:val="18"/>
              </w:numPr>
              <w:ind w:left="317"/>
              <w:rPr>
                <w:rFonts w:ascii="Arial" w:hAnsi="Arial" w:cs="Arial"/>
                <w:sz w:val="18"/>
                <w:szCs w:val="16"/>
              </w:rPr>
            </w:pPr>
            <w:r w:rsidRPr="00A174E4">
              <w:rPr>
                <w:rFonts w:ascii="Arial" w:hAnsi="Arial" w:cs="Arial"/>
                <w:sz w:val="18"/>
                <w:szCs w:val="16"/>
              </w:rPr>
              <w:t>Tracking monetary transaction and determining the size of a total market.</w:t>
            </w:r>
          </w:p>
        </w:tc>
        <w:tc>
          <w:tcPr>
            <w:tcW w:w="1123" w:type="dxa"/>
            <w:shd w:val="clear" w:color="auto" w:fill="auto"/>
            <w:vAlign w:val="center"/>
          </w:tcPr>
          <w:p w14:paraId="100418D0" w14:textId="77777777" w:rsidR="00E41108" w:rsidRPr="00A174E4" w:rsidRDefault="00E41108" w:rsidP="00E41108">
            <w:pPr>
              <w:jc w:val="center"/>
              <w:rPr>
                <w:rFonts w:ascii="Arial" w:hAnsi="Arial" w:cs="Arial"/>
                <w:sz w:val="18"/>
                <w:szCs w:val="16"/>
              </w:rPr>
            </w:pPr>
          </w:p>
          <w:p w14:paraId="0838A37B" w14:textId="77777777" w:rsidR="00E41108" w:rsidRPr="00A174E4" w:rsidRDefault="00E56795" w:rsidP="00E41108">
            <w:pPr>
              <w:jc w:val="center"/>
              <w:rPr>
                <w:rFonts w:ascii="Arial" w:hAnsi="Arial" w:cs="Arial"/>
                <w:sz w:val="18"/>
                <w:szCs w:val="16"/>
              </w:rPr>
            </w:pPr>
            <w:r w:rsidRPr="00A174E4">
              <w:rPr>
                <w:rFonts w:ascii="Arial" w:hAnsi="Arial" w:cs="Arial"/>
                <w:sz w:val="18"/>
                <w:szCs w:val="16"/>
              </w:rPr>
              <w:t>Pg.8</w:t>
            </w:r>
          </w:p>
          <w:p w14:paraId="7FE456D5" w14:textId="4719E3D1" w:rsidR="00E41108" w:rsidRPr="00A174E4" w:rsidRDefault="00E41108" w:rsidP="00E41108">
            <w:pPr>
              <w:jc w:val="center"/>
              <w:rPr>
                <w:rFonts w:ascii="Arial" w:hAnsi="Arial" w:cs="Arial"/>
                <w:sz w:val="18"/>
                <w:szCs w:val="16"/>
              </w:rPr>
            </w:pPr>
          </w:p>
        </w:tc>
      </w:tr>
      <w:tr w:rsidR="00CA5782" w:rsidRPr="0087147D" w14:paraId="2773321E" w14:textId="77777777" w:rsidTr="00307D34">
        <w:trPr>
          <w:trHeight w:val="552"/>
        </w:trPr>
        <w:tc>
          <w:tcPr>
            <w:tcW w:w="1384" w:type="dxa"/>
            <w:vAlign w:val="center"/>
          </w:tcPr>
          <w:p w14:paraId="4E020087" w14:textId="37E0E879" w:rsidR="00E41108" w:rsidRPr="00A174E4" w:rsidRDefault="00E41108" w:rsidP="00E41108">
            <w:pPr>
              <w:jc w:val="center"/>
              <w:rPr>
                <w:rFonts w:ascii="Arial" w:hAnsi="Arial" w:cs="Arial"/>
                <w:sz w:val="18"/>
                <w:szCs w:val="16"/>
              </w:rPr>
            </w:pPr>
          </w:p>
          <w:p w14:paraId="3DDB2B10" w14:textId="77777777" w:rsidR="00E41108" w:rsidRPr="00A174E4" w:rsidRDefault="00E56795" w:rsidP="00E41108">
            <w:pPr>
              <w:jc w:val="center"/>
              <w:rPr>
                <w:rFonts w:ascii="Arial" w:hAnsi="Arial" w:cs="Arial"/>
                <w:sz w:val="18"/>
                <w:szCs w:val="16"/>
              </w:rPr>
            </w:pPr>
            <w:r w:rsidRPr="00A174E4">
              <w:rPr>
                <w:rFonts w:ascii="Arial" w:hAnsi="Arial" w:cs="Arial"/>
                <w:sz w:val="18"/>
                <w:szCs w:val="16"/>
              </w:rPr>
              <w:t>Kumasi, Ghana</w:t>
            </w:r>
          </w:p>
          <w:p w14:paraId="1C0FCD7F" w14:textId="77777777" w:rsidR="00E41108" w:rsidRPr="00A174E4" w:rsidRDefault="00E41108" w:rsidP="00E41108">
            <w:pPr>
              <w:rPr>
                <w:rFonts w:ascii="Arial" w:hAnsi="Arial" w:cs="Arial"/>
                <w:b/>
                <w:sz w:val="18"/>
                <w:szCs w:val="16"/>
              </w:rPr>
            </w:pPr>
          </w:p>
        </w:tc>
        <w:tc>
          <w:tcPr>
            <w:tcW w:w="1418" w:type="dxa"/>
            <w:vAlign w:val="center"/>
          </w:tcPr>
          <w:p w14:paraId="254B3BF5" w14:textId="77777777" w:rsidR="00E41108" w:rsidRPr="00A174E4" w:rsidRDefault="00E56795" w:rsidP="00E41108">
            <w:pPr>
              <w:ind w:right="235"/>
              <w:jc w:val="center"/>
              <w:rPr>
                <w:rFonts w:ascii="Arial" w:hAnsi="Arial" w:cs="Arial"/>
                <w:b/>
                <w:sz w:val="18"/>
                <w:szCs w:val="16"/>
              </w:rPr>
            </w:pPr>
            <w:r w:rsidRPr="00A174E4">
              <w:rPr>
                <w:rFonts w:ascii="Arial" w:hAnsi="Arial" w:cs="Arial"/>
                <w:sz w:val="18"/>
                <w:szCs w:val="16"/>
              </w:rPr>
              <w:t>1.7 million</w:t>
            </w:r>
          </w:p>
        </w:tc>
        <w:tc>
          <w:tcPr>
            <w:tcW w:w="1275" w:type="dxa"/>
            <w:vAlign w:val="center"/>
          </w:tcPr>
          <w:p w14:paraId="5247F008" w14:textId="77777777" w:rsidR="00E41108" w:rsidRPr="00A174E4" w:rsidRDefault="00E56795" w:rsidP="00E41108">
            <w:pPr>
              <w:jc w:val="center"/>
              <w:rPr>
                <w:rFonts w:ascii="Arial" w:hAnsi="Arial" w:cs="Arial"/>
                <w:b/>
                <w:sz w:val="18"/>
                <w:szCs w:val="16"/>
              </w:rPr>
            </w:pPr>
            <w:r w:rsidRPr="00A174E4">
              <w:rPr>
                <w:rFonts w:ascii="Arial" w:hAnsi="Arial" w:cs="Arial"/>
                <w:sz w:val="18"/>
                <w:szCs w:val="16"/>
              </w:rPr>
              <w:t>Urban/ Informal Settlements</w:t>
            </w:r>
          </w:p>
        </w:tc>
        <w:tc>
          <w:tcPr>
            <w:tcW w:w="2835" w:type="dxa"/>
            <w:vAlign w:val="center"/>
          </w:tcPr>
          <w:p w14:paraId="2CD04E6E" w14:textId="77777777" w:rsidR="00E41108" w:rsidRPr="00A174E4" w:rsidRDefault="00E56795" w:rsidP="00E41108">
            <w:pPr>
              <w:jc w:val="both"/>
              <w:rPr>
                <w:rFonts w:ascii="Arial" w:hAnsi="Arial" w:cs="Arial"/>
                <w:b/>
                <w:sz w:val="18"/>
                <w:szCs w:val="16"/>
              </w:rPr>
            </w:pPr>
            <w:r w:rsidRPr="00A174E4">
              <w:rPr>
                <w:rFonts w:ascii="Arial" w:hAnsi="Arial" w:cs="Arial"/>
                <w:sz w:val="18"/>
                <w:szCs w:val="16"/>
              </w:rPr>
              <w:t>60% of low-quality public toilet blocks in low-income communities. The access to individual household toilets or shared toilets was low, estimated at approximately 40% of low-income households and a very limited access to sewers consisting on three micro, low-cost sewerage catchments.</w:t>
            </w:r>
          </w:p>
        </w:tc>
        <w:tc>
          <w:tcPr>
            <w:tcW w:w="2127" w:type="dxa"/>
            <w:vAlign w:val="center"/>
          </w:tcPr>
          <w:p w14:paraId="4E5D9E89" w14:textId="77777777" w:rsidR="00E41108" w:rsidRPr="00A174E4" w:rsidRDefault="00E56795" w:rsidP="003B3B8E">
            <w:pPr>
              <w:pStyle w:val="ListParagraph"/>
              <w:numPr>
                <w:ilvl w:val="0"/>
                <w:numId w:val="15"/>
              </w:numPr>
              <w:ind w:left="318"/>
              <w:rPr>
                <w:rFonts w:ascii="Arial" w:hAnsi="Arial" w:cs="Arial"/>
                <w:sz w:val="18"/>
                <w:szCs w:val="16"/>
              </w:rPr>
            </w:pPr>
            <w:r w:rsidRPr="00A174E4">
              <w:rPr>
                <w:rFonts w:ascii="Arial" w:hAnsi="Arial" w:cs="Arial"/>
                <w:sz w:val="18"/>
                <w:szCs w:val="16"/>
              </w:rPr>
              <w:t>Sanitation 21.</w:t>
            </w:r>
          </w:p>
          <w:p w14:paraId="7897E008" w14:textId="77777777" w:rsidR="00E41108" w:rsidRPr="00A174E4" w:rsidRDefault="00E56795" w:rsidP="003B3B8E">
            <w:pPr>
              <w:pStyle w:val="ListParagraph"/>
              <w:numPr>
                <w:ilvl w:val="0"/>
                <w:numId w:val="15"/>
              </w:numPr>
              <w:ind w:left="318"/>
              <w:rPr>
                <w:rFonts w:ascii="Arial" w:hAnsi="Arial" w:cs="Arial"/>
                <w:sz w:val="18"/>
                <w:szCs w:val="16"/>
              </w:rPr>
            </w:pPr>
            <w:r w:rsidRPr="00A174E4">
              <w:rPr>
                <w:rFonts w:ascii="Arial" w:hAnsi="Arial" w:cs="Arial"/>
                <w:sz w:val="18"/>
                <w:szCs w:val="16"/>
              </w:rPr>
              <w:t>Clean Team, the business model for household toilets.</w:t>
            </w:r>
          </w:p>
          <w:p w14:paraId="757A932E" w14:textId="77777777" w:rsidR="00E41108" w:rsidRPr="00A174E4" w:rsidRDefault="00E56795" w:rsidP="003B3B8E">
            <w:pPr>
              <w:pStyle w:val="ListParagraph"/>
              <w:numPr>
                <w:ilvl w:val="0"/>
                <w:numId w:val="15"/>
              </w:numPr>
              <w:ind w:left="318"/>
              <w:rPr>
                <w:rFonts w:ascii="Arial" w:hAnsi="Arial" w:cs="Arial"/>
                <w:sz w:val="18"/>
                <w:szCs w:val="16"/>
              </w:rPr>
            </w:pPr>
            <w:r w:rsidRPr="00A174E4">
              <w:rPr>
                <w:rFonts w:ascii="Arial" w:hAnsi="Arial" w:cs="Arial"/>
                <w:sz w:val="18"/>
                <w:szCs w:val="16"/>
              </w:rPr>
              <w:t>Design, marketing, Financial analysis, workshops with stakeholders.</w:t>
            </w:r>
          </w:p>
        </w:tc>
        <w:tc>
          <w:tcPr>
            <w:tcW w:w="2268" w:type="dxa"/>
            <w:vAlign w:val="center"/>
          </w:tcPr>
          <w:p w14:paraId="7A6D4AB6" w14:textId="77777777" w:rsidR="00E41108" w:rsidRPr="00A174E4" w:rsidRDefault="00E56795" w:rsidP="003B3B8E">
            <w:pPr>
              <w:pStyle w:val="ListParagraph"/>
              <w:numPr>
                <w:ilvl w:val="0"/>
                <w:numId w:val="4"/>
              </w:numPr>
              <w:ind w:left="318"/>
              <w:rPr>
                <w:rFonts w:ascii="Arial" w:hAnsi="Arial" w:cs="Arial"/>
                <w:sz w:val="18"/>
                <w:szCs w:val="16"/>
              </w:rPr>
            </w:pPr>
            <w:r w:rsidRPr="00A174E4">
              <w:rPr>
                <w:rFonts w:ascii="Arial" w:hAnsi="Arial" w:cs="Arial"/>
                <w:sz w:val="18"/>
                <w:szCs w:val="16"/>
              </w:rPr>
              <w:t>The commitment of key individuals by supporting the planning process.</w:t>
            </w:r>
          </w:p>
          <w:p w14:paraId="4DD823D3" w14:textId="77777777" w:rsidR="00E41108" w:rsidRPr="00A174E4" w:rsidRDefault="00E56795" w:rsidP="003B3B8E">
            <w:pPr>
              <w:pStyle w:val="ListParagraph"/>
              <w:numPr>
                <w:ilvl w:val="0"/>
                <w:numId w:val="4"/>
              </w:numPr>
              <w:ind w:left="318"/>
              <w:rPr>
                <w:rFonts w:ascii="Arial" w:hAnsi="Arial" w:cs="Arial"/>
                <w:sz w:val="18"/>
                <w:szCs w:val="16"/>
              </w:rPr>
            </w:pPr>
            <w:r w:rsidRPr="00A174E4">
              <w:rPr>
                <w:rFonts w:ascii="Arial" w:hAnsi="Arial" w:cs="Arial"/>
                <w:sz w:val="18"/>
                <w:szCs w:val="16"/>
              </w:rPr>
              <w:t>A sound understanding by appropriate authorities of the current challenges.</w:t>
            </w:r>
          </w:p>
          <w:p w14:paraId="4DCB5C30" w14:textId="77777777" w:rsidR="00E41108" w:rsidRDefault="00E56795" w:rsidP="003B3B8E">
            <w:pPr>
              <w:pStyle w:val="ListParagraph"/>
              <w:numPr>
                <w:ilvl w:val="0"/>
                <w:numId w:val="4"/>
              </w:numPr>
              <w:ind w:left="318"/>
              <w:rPr>
                <w:rFonts w:ascii="Arial" w:hAnsi="Arial" w:cs="Arial"/>
                <w:sz w:val="18"/>
                <w:szCs w:val="16"/>
              </w:rPr>
            </w:pPr>
            <w:r w:rsidRPr="00A174E4">
              <w:rPr>
                <w:rFonts w:ascii="Arial" w:hAnsi="Arial" w:cs="Arial"/>
                <w:sz w:val="18"/>
                <w:szCs w:val="16"/>
              </w:rPr>
              <w:t xml:space="preserve">The willingness of sanitation authorities </w:t>
            </w:r>
            <w:r w:rsidRPr="00A174E4">
              <w:rPr>
                <w:rFonts w:ascii="Arial" w:hAnsi="Arial" w:cs="Arial"/>
                <w:sz w:val="18"/>
                <w:szCs w:val="16"/>
              </w:rPr>
              <w:lastRenderedPageBreak/>
              <w:t>to experiment with different approaches.</w:t>
            </w:r>
          </w:p>
          <w:p w14:paraId="77E32B4B" w14:textId="77777777" w:rsidR="00A81C03" w:rsidRPr="00307D34" w:rsidRDefault="00A81C03" w:rsidP="00307D34">
            <w:pPr>
              <w:ind w:left="-42"/>
              <w:rPr>
                <w:rFonts w:ascii="Arial" w:hAnsi="Arial" w:cs="Arial"/>
                <w:sz w:val="18"/>
                <w:szCs w:val="16"/>
              </w:rPr>
            </w:pPr>
          </w:p>
        </w:tc>
        <w:tc>
          <w:tcPr>
            <w:tcW w:w="2268" w:type="dxa"/>
            <w:vAlign w:val="center"/>
          </w:tcPr>
          <w:p w14:paraId="6100CDB0" w14:textId="77777777" w:rsidR="00E41108" w:rsidRPr="00A174E4" w:rsidRDefault="00E56795" w:rsidP="003B3B8E">
            <w:pPr>
              <w:pStyle w:val="ListParagraph"/>
              <w:numPr>
                <w:ilvl w:val="0"/>
                <w:numId w:val="6"/>
              </w:numPr>
              <w:ind w:left="317"/>
              <w:rPr>
                <w:rFonts w:ascii="Arial" w:hAnsi="Arial" w:cs="Arial"/>
                <w:sz w:val="18"/>
                <w:szCs w:val="16"/>
              </w:rPr>
            </w:pPr>
            <w:r w:rsidRPr="00A174E4">
              <w:rPr>
                <w:rFonts w:ascii="Arial" w:hAnsi="Arial" w:cs="Arial"/>
                <w:sz w:val="18"/>
                <w:szCs w:val="16"/>
              </w:rPr>
              <w:lastRenderedPageBreak/>
              <w:t>Weak political commitment and challenging economic context.</w:t>
            </w:r>
          </w:p>
          <w:p w14:paraId="76DFB313" w14:textId="77777777" w:rsidR="00E41108" w:rsidRPr="00A174E4" w:rsidRDefault="00E56795" w:rsidP="003B3B8E">
            <w:pPr>
              <w:pStyle w:val="ListParagraph"/>
              <w:numPr>
                <w:ilvl w:val="0"/>
                <w:numId w:val="6"/>
              </w:numPr>
              <w:ind w:left="317"/>
              <w:rPr>
                <w:rFonts w:ascii="Arial" w:hAnsi="Arial" w:cs="Arial"/>
                <w:sz w:val="18"/>
                <w:szCs w:val="16"/>
              </w:rPr>
            </w:pPr>
            <w:r w:rsidRPr="00A174E4">
              <w:rPr>
                <w:rFonts w:ascii="Arial" w:hAnsi="Arial" w:cs="Arial"/>
                <w:sz w:val="18"/>
                <w:szCs w:val="16"/>
              </w:rPr>
              <w:t>Limited financing and human resource capacity.</w:t>
            </w:r>
          </w:p>
        </w:tc>
        <w:tc>
          <w:tcPr>
            <w:tcW w:w="1123" w:type="dxa"/>
            <w:vAlign w:val="center"/>
          </w:tcPr>
          <w:p w14:paraId="7EE5CD72" w14:textId="77777777" w:rsidR="00E41108" w:rsidRDefault="00E56795" w:rsidP="00E41108">
            <w:pPr>
              <w:jc w:val="center"/>
              <w:rPr>
                <w:rFonts w:ascii="Arial" w:hAnsi="Arial" w:cs="Arial"/>
                <w:sz w:val="18"/>
                <w:szCs w:val="16"/>
              </w:rPr>
            </w:pPr>
            <w:r w:rsidRPr="00A174E4">
              <w:rPr>
                <w:rFonts w:ascii="Arial" w:hAnsi="Arial" w:cs="Arial"/>
                <w:sz w:val="18"/>
                <w:szCs w:val="16"/>
              </w:rPr>
              <w:t>Pg. 9</w:t>
            </w:r>
          </w:p>
          <w:p w14:paraId="7A50F5FB" w14:textId="77777777" w:rsidR="00A81C03" w:rsidRPr="00A174E4" w:rsidRDefault="00A81C03" w:rsidP="00E41108">
            <w:pPr>
              <w:jc w:val="center"/>
              <w:rPr>
                <w:rFonts w:ascii="Arial" w:hAnsi="Arial" w:cs="Arial"/>
                <w:sz w:val="18"/>
                <w:szCs w:val="16"/>
              </w:rPr>
            </w:pPr>
          </w:p>
          <w:p w14:paraId="51077DD5" w14:textId="77777777" w:rsidR="00E41108" w:rsidRPr="00A174E4" w:rsidRDefault="00E56795" w:rsidP="00E41108">
            <w:pPr>
              <w:jc w:val="center"/>
              <w:rPr>
                <w:rFonts w:ascii="Arial" w:hAnsi="Arial" w:cs="Arial"/>
                <w:b/>
                <w:sz w:val="18"/>
                <w:szCs w:val="16"/>
              </w:rPr>
            </w:pPr>
            <w:r w:rsidRPr="00A174E4">
              <w:rPr>
                <w:rFonts w:ascii="Arial" w:hAnsi="Arial" w:cs="Arial"/>
                <w:sz w:val="18"/>
                <w:szCs w:val="16"/>
              </w:rPr>
              <w:t>www.wsup.com/resource/improving-the-quality-of-public-toilets-in-kumasi/</w:t>
            </w:r>
          </w:p>
        </w:tc>
      </w:tr>
      <w:tr w:rsidR="00CA5782" w:rsidRPr="0087147D" w14:paraId="49B3E083" w14:textId="77777777" w:rsidTr="00E41108">
        <w:trPr>
          <w:trHeight w:val="202"/>
        </w:trPr>
        <w:tc>
          <w:tcPr>
            <w:tcW w:w="1384" w:type="dxa"/>
            <w:vAlign w:val="center"/>
          </w:tcPr>
          <w:p w14:paraId="0956654B" w14:textId="77777777" w:rsidR="00E41108" w:rsidRPr="00A174E4" w:rsidRDefault="00E56795" w:rsidP="00E41108">
            <w:pPr>
              <w:jc w:val="center"/>
              <w:rPr>
                <w:rFonts w:ascii="Arial" w:hAnsi="Arial" w:cs="Arial"/>
                <w:b/>
                <w:sz w:val="18"/>
                <w:szCs w:val="16"/>
              </w:rPr>
            </w:pPr>
            <w:r w:rsidRPr="00A174E4">
              <w:rPr>
                <w:rFonts w:ascii="Arial" w:hAnsi="Arial" w:cs="Arial"/>
                <w:sz w:val="18"/>
                <w:szCs w:val="16"/>
              </w:rPr>
              <w:t>Maputo, Mozambique</w:t>
            </w:r>
          </w:p>
        </w:tc>
        <w:tc>
          <w:tcPr>
            <w:tcW w:w="1418" w:type="dxa"/>
            <w:vAlign w:val="center"/>
          </w:tcPr>
          <w:p w14:paraId="5278B128" w14:textId="77777777" w:rsidR="00E41108" w:rsidRPr="00A174E4" w:rsidRDefault="00E56795" w:rsidP="00E41108">
            <w:pPr>
              <w:ind w:right="235"/>
              <w:jc w:val="center"/>
              <w:rPr>
                <w:rFonts w:ascii="Arial" w:hAnsi="Arial" w:cs="Arial"/>
                <w:b/>
                <w:sz w:val="18"/>
                <w:szCs w:val="16"/>
              </w:rPr>
            </w:pPr>
            <w:r w:rsidRPr="00A174E4">
              <w:rPr>
                <w:rFonts w:ascii="Arial" w:hAnsi="Arial" w:cs="Arial"/>
                <w:sz w:val="18"/>
                <w:szCs w:val="16"/>
              </w:rPr>
              <w:t>1, 78 million</w:t>
            </w:r>
          </w:p>
        </w:tc>
        <w:tc>
          <w:tcPr>
            <w:tcW w:w="1275" w:type="dxa"/>
            <w:vAlign w:val="center"/>
          </w:tcPr>
          <w:p w14:paraId="7B312D3C" w14:textId="77777777" w:rsidR="00E41108" w:rsidRPr="00A174E4" w:rsidRDefault="00E56795" w:rsidP="00E41108">
            <w:pPr>
              <w:jc w:val="center"/>
              <w:rPr>
                <w:rFonts w:ascii="Arial" w:hAnsi="Arial" w:cs="Arial"/>
                <w:sz w:val="18"/>
                <w:szCs w:val="16"/>
              </w:rPr>
            </w:pPr>
            <w:r w:rsidRPr="00A174E4">
              <w:rPr>
                <w:rFonts w:ascii="Arial" w:hAnsi="Arial" w:cs="Arial"/>
                <w:sz w:val="18"/>
                <w:szCs w:val="16"/>
              </w:rPr>
              <w:t>Peri-urban / Informal Settlements</w:t>
            </w:r>
          </w:p>
        </w:tc>
        <w:tc>
          <w:tcPr>
            <w:tcW w:w="2835" w:type="dxa"/>
            <w:vAlign w:val="center"/>
          </w:tcPr>
          <w:p w14:paraId="28A1519B" w14:textId="77777777" w:rsidR="00E41108" w:rsidRPr="00A174E4" w:rsidRDefault="00E56795" w:rsidP="00E41108">
            <w:pPr>
              <w:jc w:val="both"/>
              <w:rPr>
                <w:rFonts w:ascii="Arial" w:hAnsi="Arial" w:cs="Arial"/>
                <w:sz w:val="18"/>
                <w:szCs w:val="16"/>
              </w:rPr>
            </w:pPr>
            <w:r w:rsidRPr="00A174E4">
              <w:rPr>
                <w:rFonts w:ascii="Arial" w:hAnsi="Arial" w:cs="Arial"/>
                <w:sz w:val="18"/>
                <w:szCs w:val="16"/>
              </w:rPr>
              <w:t>In 2012, an estimated 62% of the population in urban areas lacked access to improved basic sanitation. The majority of which lived in unplanned peri-urban communities surrounding Maputo. Approximately 90% of household use on-site sanitation and only 8-25% of total faecal waste is safely managed. The diarrheal disease was the third leading cause of death in Maputo, accounting for 10% of all deaths.</w:t>
            </w:r>
          </w:p>
        </w:tc>
        <w:tc>
          <w:tcPr>
            <w:tcW w:w="2127" w:type="dxa"/>
            <w:vAlign w:val="center"/>
          </w:tcPr>
          <w:p w14:paraId="4FC4760F" w14:textId="3B84106B" w:rsidR="00E41108" w:rsidRPr="00A174E4" w:rsidRDefault="00E56795" w:rsidP="003B3B8E">
            <w:pPr>
              <w:pStyle w:val="ListParagraph"/>
              <w:numPr>
                <w:ilvl w:val="0"/>
                <w:numId w:val="17"/>
              </w:numPr>
              <w:ind w:left="317"/>
              <w:rPr>
                <w:rFonts w:ascii="Arial" w:hAnsi="Arial" w:cs="Arial"/>
                <w:sz w:val="18"/>
                <w:szCs w:val="16"/>
              </w:rPr>
            </w:pPr>
            <w:r w:rsidRPr="00A174E4">
              <w:rPr>
                <w:rFonts w:ascii="Arial" w:hAnsi="Arial" w:cs="Arial"/>
                <w:sz w:val="18"/>
                <w:szCs w:val="16"/>
              </w:rPr>
              <w:t>MapSan</w:t>
            </w:r>
            <w:r w:rsidR="00C96746">
              <w:rPr>
                <w:rFonts w:ascii="Arial" w:hAnsi="Arial" w:cs="Arial"/>
                <w:sz w:val="18"/>
                <w:szCs w:val="16"/>
              </w:rPr>
              <w:t>.</w:t>
            </w:r>
          </w:p>
          <w:p w14:paraId="3EF1F39E" w14:textId="5476B21C" w:rsidR="00E41108" w:rsidRPr="00A174E4" w:rsidRDefault="00E56795" w:rsidP="003B3B8E">
            <w:pPr>
              <w:pStyle w:val="ListParagraph"/>
              <w:numPr>
                <w:ilvl w:val="0"/>
                <w:numId w:val="17"/>
              </w:numPr>
              <w:ind w:left="317"/>
              <w:rPr>
                <w:rFonts w:ascii="Arial" w:hAnsi="Arial" w:cs="Arial"/>
                <w:sz w:val="18"/>
                <w:szCs w:val="16"/>
              </w:rPr>
            </w:pPr>
            <w:r w:rsidRPr="00A174E4">
              <w:rPr>
                <w:rFonts w:ascii="Arial" w:hAnsi="Arial" w:cs="Arial"/>
                <w:sz w:val="18"/>
                <w:szCs w:val="16"/>
              </w:rPr>
              <w:t>Sani-path</w:t>
            </w:r>
            <w:r w:rsidR="00C96746">
              <w:rPr>
                <w:rFonts w:ascii="Arial" w:hAnsi="Arial" w:cs="Arial"/>
                <w:sz w:val="18"/>
                <w:szCs w:val="16"/>
              </w:rPr>
              <w:t>.</w:t>
            </w:r>
          </w:p>
          <w:p w14:paraId="631BC9E4" w14:textId="77777777" w:rsidR="00E41108" w:rsidRPr="00A174E4" w:rsidRDefault="00E41108" w:rsidP="00E41108">
            <w:pPr>
              <w:jc w:val="center"/>
              <w:rPr>
                <w:rFonts w:ascii="Arial" w:hAnsi="Arial" w:cs="Arial"/>
                <w:sz w:val="18"/>
                <w:szCs w:val="16"/>
              </w:rPr>
            </w:pPr>
          </w:p>
          <w:p w14:paraId="3C1D1355" w14:textId="77777777" w:rsidR="00E41108" w:rsidRPr="00A174E4" w:rsidRDefault="00E41108" w:rsidP="00E41108">
            <w:pPr>
              <w:jc w:val="center"/>
              <w:rPr>
                <w:rFonts w:ascii="Arial" w:hAnsi="Arial" w:cs="Arial"/>
                <w:sz w:val="18"/>
                <w:szCs w:val="16"/>
              </w:rPr>
            </w:pPr>
          </w:p>
        </w:tc>
        <w:tc>
          <w:tcPr>
            <w:tcW w:w="2268" w:type="dxa"/>
            <w:vAlign w:val="center"/>
          </w:tcPr>
          <w:p w14:paraId="17D4BF09" w14:textId="5CAF06CA" w:rsidR="00E41108" w:rsidRPr="0068360F" w:rsidRDefault="0068360F" w:rsidP="00AB2638">
            <w:pPr>
              <w:jc w:val="center"/>
              <w:rPr>
                <w:rFonts w:ascii="Arial" w:hAnsi="Arial" w:cs="Arial"/>
                <w:sz w:val="18"/>
                <w:szCs w:val="16"/>
              </w:rPr>
            </w:pPr>
            <w:r w:rsidRPr="0068360F">
              <w:rPr>
                <w:rFonts w:ascii="Arial" w:hAnsi="Arial" w:cs="Arial"/>
                <w:sz w:val="18"/>
                <w:szCs w:val="16"/>
              </w:rPr>
              <w:t>N.D.</w:t>
            </w:r>
          </w:p>
        </w:tc>
        <w:tc>
          <w:tcPr>
            <w:tcW w:w="2268" w:type="dxa"/>
            <w:vAlign w:val="center"/>
          </w:tcPr>
          <w:p w14:paraId="6D167A26" w14:textId="77777777" w:rsidR="00EF1D9B" w:rsidRDefault="00EF1D9B" w:rsidP="003B3B8E">
            <w:pPr>
              <w:pStyle w:val="ListParagraph"/>
              <w:numPr>
                <w:ilvl w:val="0"/>
                <w:numId w:val="31"/>
              </w:numPr>
              <w:ind w:left="317"/>
              <w:jc w:val="both"/>
              <w:rPr>
                <w:rFonts w:ascii="Arial" w:hAnsi="Arial" w:cs="Arial"/>
                <w:sz w:val="18"/>
                <w:szCs w:val="16"/>
              </w:rPr>
            </w:pPr>
            <w:r w:rsidRPr="00A174E4">
              <w:rPr>
                <w:rFonts w:ascii="Arial" w:hAnsi="Arial" w:cs="Arial"/>
                <w:sz w:val="18"/>
                <w:szCs w:val="16"/>
              </w:rPr>
              <w:t>Understanding the limitations of the Sani-Path Tool in detecting changes due to sanitation interventions.</w:t>
            </w:r>
          </w:p>
          <w:p w14:paraId="57B16E19" w14:textId="1258F912" w:rsidR="00E41108" w:rsidRPr="00EF1D9B" w:rsidRDefault="00EF1D9B" w:rsidP="003B3B8E">
            <w:pPr>
              <w:pStyle w:val="ListParagraph"/>
              <w:numPr>
                <w:ilvl w:val="0"/>
                <w:numId w:val="31"/>
              </w:numPr>
              <w:ind w:left="317"/>
              <w:jc w:val="both"/>
              <w:rPr>
                <w:rFonts w:ascii="Arial" w:hAnsi="Arial" w:cs="Arial"/>
                <w:sz w:val="18"/>
                <w:szCs w:val="16"/>
              </w:rPr>
            </w:pPr>
            <w:r w:rsidRPr="00EF1D9B">
              <w:rPr>
                <w:rFonts w:ascii="Arial" w:hAnsi="Arial" w:cs="Arial"/>
                <w:sz w:val="18"/>
                <w:szCs w:val="16"/>
              </w:rPr>
              <w:t>The scale of the response within the city, and the organisation of households into compounds, which required adaptation of the Sani-Path Tool protocols.</w:t>
            </w:r>
          </w:p>
        </w:tc>
        <w:tc>
          <w:tcPr>
            <w:tcW w:w="1123" w:type="dxa"/>
            <w:vAlign w:val="center"/>
          </w:tcPr>
          <w:p w14:paraId="0D9C7555" w14:textId="77777777" w:rsidR="00A81C03" w:rsidRDefault="00A81C03" w:rsidP="00E41108">
            <w:pPr>
              <w:jc w:val="center"/>
              <w:rPr>
                <w:rFonts w:ascii="Arial" w:hAnsi="Arial" w:cs="Arial"/>
                <w:sz w:val="18"/>
                <w:szCs w:val="16"/>
              </w:rPr>
            </w:pPr>
          </w:p>
          <w:p w14:paraId="4CD986E7" w14:textId="77777777" w:rsidR="00E41108" w:rsidRDefault="00E56795" w:rsidP="00E41108">
            <w:pPr>
              <w:jc w:val="center"/>
              <w:rPr>
                <w:rFonts w:ascii="Arial" w:hAnsi="Arial" w:cs="Arial"/>
                <w:sz w:val="18"/>
                <w:szCs w:val="16"/>
              </w:rPr>
            </w:pPr>
            <w:r w:rsidRPr="00A174E4">
              <w:rPr>
                <w:rFonts w:ascii="Arial" w:hAnsi="Arial" w:cs="Arial"/>
                <w:sz w:val="18"/>
                <w:szCs w:val="16"/>
              </w:rPr>
              <w:t>Pg. 10</w:t>
            </w:r>
          </w:p>
          <w:p w14:paraId="58ABB1A8" w14:textId="77777777" w:rsidR="00A81C03" w:rsidRDefault="00A81C03" w:rsidP="00A81C03"/>
          <w:p w14:paraId="5019333E" w14:textId="43100564" w:rsidR="00E41108" w:rsidRDefault="00C12532" w:rsidP="00E41108">
            <w:pPr>
              <w:jc w:val="center"/>
              <w:rPr>
                <w:rFonts w:ascii="Arial" w:hAnsi="Arial" w:cs="Arial"/>
                <w:sz w:val="18"/>
                <w:szCs w:val="16"/>
              </w:rPr>
            </w:pPr>
            <w:hyperlink r:id="rId15" w:history="1">
              <w:r w:rsidR="00A81C03" w:rsidRPr="00E91488">
                <w:rPr>
                  <w:rStyle w:val="Hyperlink"/>
                  <w:rFonts w:ascii="Arial" w:hAnsi="Arial" w:cs="Arial"/>
                  <w:sz w:val="18"/>
                  <w:szCs w:val="16"/>
                </w:rPr>
                <w:t>www.sanipath.org</w:t>
              </w:r>
            </w:hyperlink>
          </w:p>
          <w:p w14:paraId="76C2EE7C" w14:textId="77777777" w:rsidR="00A81C03" w:rsidRDefault="00A81C03" w:rsidP="00E41108">
            <w:pPr>
              <w:jc w:val="center"/>
              <w:rPr>
                <w:rFonts w:ascii="Arial" w:hAnsi="Arial" w:cs="Arial"/>
                <w:sz w:val="18"/>
                <w:szCs w:val="16"/>
              </w:rPr>
            </w:pPr>
          </w:p>
          <w:p w14:paraId="56903EB8" w14:textId="77777777" w:rsidR="00A81C03" w:rsidRPr="00A174E4" w:rsidRDefault="00A81C03" w:rsidP="00E41108">
            <w:pPr>
              <w:jc w:val="center"/>
              <w:rPr>
                <w:rFonts w:ascii="Arial" w:hAnsi="Arial" w:cs="Arial"/>
                <w:sz w:val="18"/>
                <w:szCs w:val="16"/>
              </w:rPr>
            </w:pPr>
          </w:p>
          <w:p w14:paraId="71CFBDDE" w14:textId="77777777" w:rsidR="00E41108" w:rsidRPr="00A174E4" w:rsidRDefault="00E41108" w:rsidP="00E41108">
            <w:pPr>
              <w:jc w:val="center"/>
              <w:rPr>
                <w:rFonts w:ascii="Arial" w:hAnsi="Arial" w:cs="Arial"/>
                <w:sz w:val="18"/>
                <w:szCs w:val="16"/>
              </w:rPr>
            </w:pPr>
          </w:p>
        </w:tc>
      </w:tr>
      <w:tr w:rsidR="00CA5782" w:rsidRPr="0087147D" w14:paraId="35E979A1" w14:textId="77777777" w:rsidTr="00E41108">
        <w:trPr>
          <w:trHeight w:val="213"/>
        </w:trPr>
        <w:tc>
          <w:tcPr>
            <w:tcW w:w="1384" w:type="dxa"/>
            <w:vAlign w:val="center"/>
          </w:tcPr>
          <w:p w14:paraId="14B8ECF7" w14:textId="77777777" w:rsidR="00E41108" w:rsidRPr="00A174E4" w:rsidRDefault="00E56795" w:rsidP="00E41108">
            <w:pPr>
              <w:jc w:val="center"/>
              <w:rPr>
                <w:rFonts w:ascii="Arial" w:hAnsi="Arial" w:cs="Arial"/>
                <w:sz w:val="18"/>
                <w:szCs w:val="16"/>
              </w:rPr>
            </w:pPr>
            <w:r w:rsidRPr="00A174E4">
              <w:rPr>
                <w:rFonts w:ascii="Arial" w:hAnsi="Arial" w:cs="Arial"/>
                <w:sz w:val="18"/>
                <w:szCs w:val="16"/>
              </w:rPr>
              <w:t>Sawahlunto, Indonesia</w:t>
            </w:r>
          </w:p>
        </w:tc>
        <w:tc>
          <w:tcPr>
            <w:tcW w:w="1418" w:type="dxa"/>
            <w:vAlign w:val="center"/>
          </w:tcPr>
          <w:p w14:paraId="15677E60" w14:textId="77777777" w:rsidR="00E41108" w:rsidRPr="00A174E4" w:rsidRDefault="00E56795" w:rsidP="00E41108">
            <w:pPr>
              <w:ind w:right="235"/>
              <w:jc w:val="center"/>
              <w:rPr>
                <w:rFonts w:ascii="Arial" w:hAnsi="Arial" w:cs="Arial"/>
                <w:sz w:val="18"/>
                <w:szCs w:val="16"/>
              </w:rPr>
            </w:pPr>
            <w:r w:rsidRPr="00A174E4">
              <w:rPr>
                <w:rFonts w:ascii="Arial" w:hAnsi="Arial" w:cs="Arial"/>
                <w:sz w:val="18"/>
                <w:szCs w:val="16"/>
              </w:rPr>
              <w:t xml:space="preserve">    60 thousand</w:t>
            </w:r>
          </w:p>
        </w:tc>
        <w:tc>
          <w:tcPr>
            <w:tcW w:w="1275" w:type="dxa"/>
            <w:vAlign w:val="center"/>
          </w:tcPr>
          <w:p w14:paraId="3E67D6A8" w14:textId="232A30D8" w:rsidR="00E41108" w:rsidRPr="00A174E4" w:rsidRDefault="00E56795" w:rsidP="00E41108">
            <w:pPr>
              <w:jc w:val="center"/>
              <w:rPr>
                <w:rFonts w:ascii="Arial" w:hAnsi="Arial" w:cs="Arial"/>
                <w:sz w:val="18"/>
                <w:szCs w:val="16"/>
              </w:rPr>
            </w:pPr>
            <w:r w:rsidRPr="00A174E4">
              <w:rPr>
                <w:rFonts w:ascii="Arial" w:hAnsi="Arial" w:cs="Arial"/>
                <w:sz w:val="18"/>
                <w:szCs w:val="16"/>
              </w:rPr>
              <w:t>Peri-urban</w:t>
            </w:r>
          </w:p>
        </w:tc>
        <w:tc>
          <w:tcPr>
            <w:tcW w:w="2835" w:type="dxa"/>
            <w:vAlign w:val="center"/>
          </w:tcPr>
          <w:p w14:paraId="30A2C432" w14:textId="77777777" w:rsidR="00E41108" w:rsidRPr="00A174E4" w:rsidRDefault="00E56795" w:rsidP="00E41108">
            <w:pPr>
              <w:jc w:val="both"/>
              <w:rPr>
                <w:rFonts w:ascii="Arial" w:hAnsi="Arial" w:cs="Arial"/>
                <w:sz w:val="18"/>
                <w:szCs w:val="16"/>
              </w:rPr>
            </w:pPr>
            <w:r w:rsidRPr="00A174E4">
              <w:rPr>
                <w:rFonts w:ascii="Arial" w:hAnsi="Arial" w:cs="Arial"/>
                <w:sz w:val="18"/>
                <w:szCs w:val="16"/>
              </w:rPr>
              <w:t>Being a coal-mining town for over a century, sanitation was not a high priority in the community. Until recently, investment had been on onsite systems and communal septic tanks, with an inadequate desludging program. Latrines frequently discharged waste directly into waterways and the river.</w:t>
            </w:r>
          </w:p>
          <w:p w14:paraId="6F4D91D8" w14:textId="77777777" w:rsidR="00E41108" w:rsidRPr="00A174E4" w:rsidRDefault="00E41108" w:rsidP="00E41108">
            <w:pPr>
              <w:jc w:val="both"/>
              <w:rPr>
                <w:rFonts w:ascii="Arial" w:hAnsi="Arial" w:cs="Arial"/>
                <w:sz w:val="18"/>
                <w:szCs w:val="16"/>
              </w:rPr>
            </w:pPr>
          </w:p>
        </w:tc>
        <w:tc>
          <w:tcPr>
            <w:tcW w:w="2127" w:type="dxa"/>
            <w:vAlign w:val="center"/>
          </w:tcPr>
          <w:p w14:paraId="0DE109F3" w14:textId="689BC2D2" w:rsidR="00E41108" w:rsidRPr="00A174E4" w:rsidRDefault="00E56795" w:rsidP="003B3B8E">
            <w:pPr>
              <w:pStyle w:val="ListParagraph"/>
              <w:numPr>
                <w:ilvl w:val="0"/>
                <w:numId w:val="20"/>
              </w:numPr>
              <w:ind w:left="318"/>
              <w:rPr>
                <w:rFonts w:ascii="Arial" w:hAnsi="Arial" w:cs="Arial"/>
                <w:sz w:val="18"/>
                <w:szCs w:val="16"/>
              </w:rPr>
            </w:pPr>
            <w:r w:rsidRPr="00A174E4">
              <w:rPr>
                <w:rFonts w:ascii="Arial" w:hAnsi="Arial" w:cs="Arial"/>
                <w:sz w:val="18"/>
                <w:szCs w:val="16"/>
              </w:rPr>
              <w:t>Environmental Health Risk</w:t>
            </w:r>
            <w:r w:rsidR="00C96746">
              <w:rPr>
                <w:rFonts w:ascii="Arial" w:hAnsi="Arial" w:cs="Arial"/>
                <w:sz w:val="18"/>
                <w:szCs w:val="16"/>
              </w:rPr>
              <w:t>.</w:t>
            </w:r>
            <w:r w:rsidRPr="00A174E4">
              <w:rPr>
                <w:rFonts w:ascii="Arial" w:hAnsi="Arial" w:cs="Arial"/>
                <w:sz w:val="18"/>
                <w:szCs w:val="16"/>
              </w:rPr>
              <w:t xml:space="preserve"> Assessment.</w:t>
            </w:r>
          </w:p>
          <w:p w14:paraId="0D477A22" w14:textId="3A8DECA6" w:rsidR="00E41108" w:rsidRPr="00A174E4" w:rsidRDefault="00E56795" w:rsidP="003B3B8E">
            <w:pPr>
              <w:pStyle w:val="ListParagraph"/>
              <w:numPr>
                <w:ilvl w:val="0"/>
                <w:numId w:val="20"/>
              </w:numPr>
              <w:ind w:left="318"/>
              <w:rPr>
                <w:rFonts w:ascii="Arial" w:hAnsi="Arial" w:cs="Arial"/>
                <w:sz w:val="18"/>
                <w:szCs w:val="16"/>
              </w:rPr>
            </w:pPr>
            <w:r w:rsidRPr="00A174E4">
              <w:rPr>
                <w:rFonts w:ascii="Arial" w:hAnsi="Arial" w:cs="Arial"/>
                <w:sz w:val="18"/>
                <w:szCs w:val="16"/>
              </w:rPr>
              <w:t>Focus groups</w:t>
            </w:r>
            <w:r w:rsidR="00C96746">
              <w:rPr>
                <w:rFonts w:ascii="Arial" w:hAnsi="Arial" w:cs="Arial"/>
                <w:sz w:val="18"/>
                <w:szCs w:val="16"/>
              </w:rPr>
              <w:t>.</w:t>
            </w:r>
          </w:p>
          <w:p w14:paraId="0A252F70" w14:textId="71BC6788" w:rsidR="00E41108" w:rsidRPr="00A174E4" w:rsidRDefault="00E56795" w:rsidP="003B3B8E">
            <w:pPr>
              <w:pStyle w:val="ListParagraph"/>
              <w:numPr>
                <w:ilvl w:val="0"/>
                <w:numId w:val="20"/>
              </w:numPr>
              <w:ind w:left="318"/>
              <w:rPr>
                <w:rFonts w:ascii="Arial" w:hAnsi="Arial" w:cs="Arial"/>
                <w:sz w:val="18"/>
                <w:szCs w:val="16"/>
              </w:rPr>
            </w:pPr>
            <w:r w:rsidRPr="00A174E4">
              <w:rPr>
                <w:rFonts w:ascii="Arial" w:hAnsi="Arial" w:cs="Arial"/>
                <w:sz w:val="18"/>
                <w:szCs w:val="16"/>
              </w:rPr>
              <w:t>Participatory workshops</w:t>
            </w:r>
            <w:r w:rsidR="00C96746">
              <w:rPr>
                <w:rFonts w:ascii="Arial" w:hAnsi="Arial" w:cs="Arial"/>
                <w:sz w:val="18"/>
                <w:szCs w:val="16"/>
              </w:rPr>
              <w:t>.</w:t>
            </w:r>
          </w:p>
          <w:p w14:paraId="4F99A14C" w14:textId="77777777" w:rsidR="00E41108" w:rsidRPr="00A174E4" w:rsidRDefault="00E41108" w:rsidP="00E41108">
            <w:pPr>
              <w:jc w:val="center"/>
              <w:rPr>
                <w:rFonts w:ascii="Arial" w:hAnsi="Arial" w:cs="Arial"/>
                <w:sz w:val="18"/>
                <w:szCs w:val="16"/>
              </w:rPr>
            </w:pPr>
          </w:p>
        </w:tc>
        <w:tc>
          <w:tcPr>
            <w:tcW w:w="2268" w:type="dxa"/>
          </w:tcPr>
          <w:p w14:paraId="53CDB0A2" w14:textId="77777777" w:rsidR="00E41108" w:rsidRPr="00A174E4" w:rsidRDefault="00E56795" w:rsidP="003B3B8E">
            <w:pPr>
              <w:pStyle w:val="ListParagraph"/>
              <w:numPr>
                <w:ilvl w:val="0"/>
                <w:numId w:val="1"/>
              </w:numPr>
              <w:tabs>
                <w:tab w:val="left" w:pos="318"/>
              </w:tabs>
              <w:ind w:left="318"/>
              <w:rPr>
                <w:rFonts w:ascii="Arial" w:hAnsi="Arial" w:cs="Arial"/>
                <w:sz w:val="18"/>
                <w:szCs w:val="16"/>
              </w:rPr>
            </w:pPr>
            <w:r w:rsidRPr="00A174E4">
              <w:rPr>
                <w:rFonts w:ascii="Arial" w:hAnsi="Arial" w:cs="Arial"/>
                <w:sz w:val="18"/>
                <w:szCs w:val="16"/>
              </w:rPr>
              <w:t>United commitment to improving sanitation for positioning the city as a tourist centre.</w:t>
            </w:r>
          </w:p>
          <w:p w14:paraId="14FE1065" w14:textId="63DCB454" w:rsidR="00E41108" w:rsidRPr="00A174E4" w:rsidRDefault="00E56795" w:rsidP="003B3B8E">
            <w:pPr>
              <w:pStyle w:val="ListParagraph"/>
              <w:numPr>
                <w:ilvl w:val="0"/>
                <w:numId w:val="1"/>
              </w:numPr>
              <w:tabs>
                <w:tab w:val="left" w:pos="318"/>
              </w:tabs>
              <w:ind w:left="318"/>
              <w:rPr>
                <w:rFonts w:ascii="Arial" w:hAnsi="Arial" w:cs="Arial"/>
                <w:sz w:val="18"/>
                <w:szCs w:val="16"/>
              </w:rPr>
            </w:pPr>
            <w:r w:rsidRPr="00A174E4">
              <w:rPr>
                <w:rFonts w:ascii="Arial" w:hAnsi="Arial" w:cs="Arial"/>
                <w:sz w:val="18"/>
                <w:szCs w:val="16"/>
              </w:rPr>
              <w:t>Faecal contamination of the river flowing through the city (high E.coli levels measured)</w:t>
            </w:r>
            <w:r w:rsidR="00C96746">
              <w:rPr>
                <w:rFonts w:ascii="Arial" w:hAnsi="Arial" w:cs="Arial"/>
                <w:sz w:val="18"/>
                <w:szCs w:val="16"/>
              </w:rPr>
              <w:t>.</w:t>
            </w:r>
            <w:r w:rsidRPr="00A174E4">
              <w:rPr>
                <w:rFonts w:ascii="Arial" w:hAnsi="Arial" w:cs="Arial"/>
                <w:sz w:val="18"/>
                <w:szCs w:val="16"/>
              </w:rPr>
              <w:t xml:space="preserve"> </w:t>
            </w:r>
          </w:p>
          <w:p w14:paraId="71C7A87D" w14:textId="24FEF852" w:rsidR="00E41108" w:rsidRPr="00A174E4" w:rsidRDefault="00E56795" w:rsidP="003B3B8E">
            <w:pPr>
              <w:pStyle w:val="ListParagraph"/>
              <w:numPr>
                <w:ilvl w:val="0"/>
                <w:numId w:val="1"/>
              </w:numPr>
              <w:tabs>
                <w:tab w:val="left" w:pos="318"/>
              </w:tabs>
              <w:ind w:left="318"/>
              <w:rPr>
                <w:rFonts w:ascii="Arial" w:hAnsi="Arial" w:cs="Arial"/>
                <w:sz w:val="18"/>
                <w:szCs w:val="16"/>
              </w:rPr>
            </w:pPr>
            <w:r w:rsidRPr="00A174E4">
              <w:rPr>
                <w:rFonts w:ascii="Arial" w:hAnsi="Arial" w:cs="Arial"/>
                <w:sz w:val="18"/>
                <w:szCs w:val="16"/>
              </w:rPr>
              <w:t>External donor program for sewerage investment</w:t>
            </w:r>
            <w:r w:rsidR="00C96746">
              <w:rPr>
                <w:rFonts w:ascii="Arial" w:hAnsi="Arial" w:cs="Arial"/>
                <w:sz w:val="18"/>
                <w:szCs w:val="16"/>
              </w:rPr>
              <w:t>.</w:t>
            </w:r>
          </w:p>
        </w:tc>
        <w:tc>
          <w:tcPr>
            <w:tcW w:w="2268" w:type="dxa"/>
          </w:tcPr>
          <w:p w14:paraId="1397AD49" w14:textId="77777777" w:rsidR="00E41108" w:rsidRPr="00A174E4" w:rsidRDefault="00E56795" w:rsidP="003B3B8E">
            <w:pPr>
              <w:pStyle w:val="ListParagraph"/>
              <w:numPr>
                <w:ilvl w:val="0"/>
                <w:numId w:val="3"/>
              </w:numPr>
              <w:ind w:left="317"/>
              <w:rPr>
                <w:rFonts w:ascii="Arial" w:hAnsi="Arial" w:cs="Arial"/>
                <w:sz w:val="18"/>
                <w:szCs w:val="16"/>
              </w:rPr>
            </w:pPr>
            <w:r w:rsidRPr="00A174E4">
              <w:rPr>
                <w:rFonts w:ascii="Arial" w:hAnsi="Arial" w:cs="Arial"/>
                <w:sz w:val="18"/>
                <w:szCs w:val="16"/>
              </w:rPr>
              <w:t>Sanitation is viewed as stopping open defecation, leading to a focus on latrines and a household responsibility.</w:t>
            </w:r>
          </w:p>
          <w:p w14:paraId="3CDF9652" w14:textId="77777777" w:rsidR="00E41108" w:rsidRPr="00A174E4" w:rsidRDefault="00E56795" w:rsidP="003B3B8E">
            <w:pPr>
              <w:pStyle w:val="ListParagraph"/>
              <w:numPr>
                <w:ilvl w:val="0"/>
                <w:numId w:val="3"/>
              </w:numPr>
              <w:ind w:left="317"/>
              <w:rPr>
                <w:rFonts w:ascii="Arial" w:hAnsi="Arial" w:cs="Arial"/>
                <w:sz w:val="18"/>
                <w:szCs w:val="16"/>
              </w:rPr>
            </w:pPr>
            <w:r w:rsidRPr="00A174E4">
              <w:rPr>
                <w:rFonts w:ascii="Arial" w:hAnsi="Arial" w:cs="Arial"/>
                <w:sz w:val="18"/>
                <w:szCs w:val="16"/>
              </w:rPr>
              <w:t>Accessing land from traditional owners for sanitation investment.</w:t>
            </w:r>
          </w:p>
          <w:p w14:paraId="6896A898" w14:textId="77777777" w:rsidR="00E41108" w:rsidRPr="00A174E4" w:rsidRDefault="00E56795" w:rsidP="003B3B8E">
            <w:pPr>
              <w:pStyle w:val="ListParagraph"/>
              <w:numPr>
                <w:ilvl w:val="0"/>
                <w:numId w:val="3"/>
              </w:numPr>
              <w:ind w:left="317"/>
              <w:rPr>
                <w:rFonts w:ascii="Arial" w:hAnsi="Arial" w:cs="Arial"/>
                <w:sz w:val="18"/>
                <w:szCs w:val="16"/>
              </w:rPr>
            </w:pPr>
            <w:r w:rsidRPr="00A174E4">
              <w:rPr>
                <w:rFonts w:ascii="Arial" w:hAnsi="Arial" w:cs="Arial"/>
                <w:sz w:val="18"/>
                <w:szCs w:val="16"/>
              </w:rPr>
              <w:t>An unstable hilly topography limited technology options.</w:t>
            </w:r>
          </w:p>
        </w:tc>
        <w:tc>
          <w:tcPr>
            <w:tcW w:w="1123" w:type="dxa"/>
          </w:tcPr>
          <w:p w14:paraId="76CEC321" w14:textId="77777777" w:rsidR="00E41108" w:rsidRPr="00A174E4" w:rsidRDefault="00E41108" w:rsidP="00E41108">
            <w:pPr>
              <w:jc w:val="center"/>
              <w:rPr>
                <w:rFonts w:ascii="Arial" w:hAnsi="Arial" w:cs="Arial"/>
                <w:sz w:val="18"/>
                <w:szCs w:val="16"/>
              </w:rPr>
            </w:pPr>
          </w:p>
          <w:p w14:paraId="7520C91D" w14:textId="77777777" w:rsidR="00E41108" w:rsidRDefault="00E41108" w:rsidP="00E41108">
            <w:pPr>
              <w:jc w:val="center"/>
              <w:rPr>
                <w:rFonts w:ascii="Arial" w:hAnsi="Arial" w:cs="Arial"/>
                <w:sz w:val="18"/>
                <w:szCs w:val="16"/>
              </w:rPr>
            </w:pPr>
          </w:p>
          <w:p w14:paraId="378FDD77" w14:textId="77777777" w:rsidR="00A81C03" w:rsidRDefault="00A81C03" w:rsidP="00E41108">
            <w:pPr>
              <w:jc w:val="center"/>
              <w:rPr>
                <w:rFonts w:ascii="Arial" w:hAnsi="Arial" w:cs="Arial"/>
                <w:sz w:val="18"/>
                <w:szCs w:val="16"/>
              </w:rPr>
            </w:pPr>
          </w:p>
          <w:p w14:paraId="252FE2B8" w14:textId="77777777" w:rsidR="00A81C03" w:rsidRDefault="00A81C03" w:rsidP="00E41108">
            <w:pPr>
              <w:jc w:val="center"/>
              <w:rPr>
                <w:rFonts w:ascii="Arial" w:hAnsi="Arial" w:cs="Arial"/>
                <w:sz w:val="18"/>
                <w:szCs w:val="16"/>
              </w:rPr>
            </w:pPr>
          </w:p>
          <w:p w14:paraId="39196112" w14:textId="77777777" w:rsidR="00A81C03" w:rsidRPr="00A174E4" w:rsidRDefault="00A81C03" w:rsidP="00E41108">
            <w:pPr>
              <w:jc w:val="center"/>
              <w:rPr>
                <w:rFonts w:ascii="Arial" w:hAnsi="Arial" w:cs="Arial"/>
                <w:sz w:val="18"/>
                <w:szCs w:val="16"/>
              </w:rPr>
            </w:pPr>
          </w:p>
          <w:p w14:paraId="05D04EC1" w14:textId="77777777" w:rsidR="00E41108" w:rsidRPr="00A174E4" w:rsidRDefault="00E41108" w:rsidP="00E41108">
            <w:pPr>
              <w:jc w:val="center"/>
              <w:rPr>
                <w:rFonts w:ascii="Arial" w:hAnsi="Arial" w:cs="Arial"/>
                <w:sz w:val="18"/>
                <w:szCs w:val="16"/>
              </w:rPr>
            </w:pPr>
          </w:p>
          <w:p w14:paraId="236A0746" w14:textId="77777777" w:rsidR="00E41108" w:rsidRPr="00A174E4" w:rsidRDefault="00E56795" w:rsidP="00E41108">
            <w:pPr>
              <w:jc w:val="center"/>
              <w:rPr>
                <w:rFonts w:ascii="Arial" w:hAnsi="Arial" w:cs="Arial"/>
                <w:sz w:val="18"/>
                <w:szCs w:val="16"/>
              </w:rPr>
            </w:pPr>
            <w:r w:rsidRPr="00A174E4">
              <w:rPr>
                <w:rFonts w:ascii="Arial" w:hAnsi="Arial" w:cs="Arial"/>
                <w:sz w:val="18"/>
                <w:szCs w:val="16"/>
              </w:rPr>
              <w:t>Pg.11</w:t>
            </w:r>
          </w:p>
          <w:p w14:paraId="35A5D502" w14:textId="464DF3D4" w:rsidR="00E41108" w:rsidRPr="00A174E4" w:rsidRDefault="00E41108" w:rsidP="00E41108">
            <w:pPr>
              <w:jc w:val="center"/>
              <w:rPr>
                <w:rFonts w:ascii="Arial" w:hAnsi="Arial" w:cs="Arial"/>
                <w:sz w:val="18"/>
                <w:szCs w:val="16"/>
              </w:rPr>
            </w:pPr>
          </w:p>
        </w:tc>
      </w:tr>
      <w:tr w:rsidR="00CA5782" w:rsidRPr="0087147D" w14:paraId="37D5138C" w14:textId="77777777" w:rsidTr="00E41108">
        <w:trPr>
          <w:trHeight w:val="213"/>
        </w:trPr>
        <w:tc>
          <w:tcPr>
            <w:tcW w:w="1384" w:type="dxa"/>
            <w:vAlign w:val="center"/>
          </w:tcPr>
          <w:p w14:paraId="58EBEF67" w14:textId="77777777" w:rsidR="00E41108" w:rsidRPr="00A174E4" w:rsidRDefault="00E56795" w:rsidP="00E41108">
            <w:pPr>
              <w:jc w:val="center"/>
              <w:rPr>
                <w:rFonts w:ascii="Arial" w:hAnsi="Arial" w:cs="Arial"/>
                <w:sz w:val="18"/>
                <w:szCs w:val="16"/>
                <w:highlight w:val="yellow"/>
              </w:rPr>
            </w:pPr>
            <w:r w:rsidRPr="00A174E4">
              <w:rPr>
                <w:rFonts w:ascii="Arial" w:hAnsi="Arial" w:cs="Arial"/>
                <w:sz w:val="18"/>
                <w:szCs w:val="16"/>
              </w:rPr>
              <w:t>Visakhapatnam, India</w:t>
            </w:r>
          </w:p>
        </w:tc>
        <w:tc>
          <w:tcPr>
            <w:tcW w:w="1418" w:type="dxa"/>
            <w:vAlign w:val="center"/>
          </w:tcPr>
          <w:p w14:paraId="6E4C1B0E" w14:textId="77777777" w:rsidR="00E41108" w:rsidRPr="00A174E4" w:rsidRDefault="00E56795" w:rsidP="00E41108">
            <w:pPr>
              <w:ind w:right="235"/>
              <w:jc w:val="center"/>
              <w:rPr>
                <w:rFonts w:ascii="Arial" w:hAnsi="Arial" w:cs="Arial"/>
                <w:sz w:val="18"/>
                <w:szCs w:val="16"/>
              </w:rPr>
            </w:pPr>
            <w:r w:rsidRPr="00A174E4">
              <w:rPr>
                <w:rFonts w:ascii="Arial" w:hAnsi="Arial" w:cs="Arial"/>
                <w:sz w:val="18"/>
                <w:szCs w:val="16"/>
              </w:rPr>
              <w:t xml:space="preserve">  2.1 million</w:t>
            </w:r>
          </w:p>
        </w:tc>
        <w:tc>
          <w:tcPr>
            <w:tcW w:w="1275" w:type="dxa"/>
            <w:vAlign w:val="center"/>
          </w:tcPr>
          <w:p w14:paraId="78B6E3B7" w14:textId="77777777" w:rsidR="00E41108" w:rsidRPr="00A174E4" w:rsidRDefault="00E56795" w:rsidP="00E41108">
            <w:pPr>
              <w:jc w:val="center"/>
              <w:rPr>
                <w:rFonts w:ascii="Arial" w:hAnsi="Arial" w:cs="Arial"/>
                <w:sz w:val="18"/>
                <w:szCs w:val="16"/>
              </w:rPr>
            </w:pPr>
            <w:r w:rsidRPr="00A174E4">
              <w:rPr>
                <w:rFonts w:ascii="Arial" w:hAnsi="Arial" w:cs="Arial"/>
                <w:sz w:val="18"/>
                <w:szCs w:val="16"/>
              </w:rPr>
              <w:t>Informal Settlements</w:t>
            </w:r>
          </w:p>
        </w:tc>
        <w:tc>
          <w:tcPr>
            <w:tcW w:w="2835" w:type="dxa"/>
            <w:vAlign w:val="center"/>
          </w:tcPr>
          <w:p w14:paraId="1B4AD899" w14:textId="24A095E1" w:rsidR="00E41108" w:rsidRPr="00A174E4" w:rsidRDefault="00E56795" w:rsidP="00E41108">
            <w:pPr>
              <w:jc w:val="both"/>
              <w:rPr>
                <w:rFonts w:ascii="Arial" w:hAnsi="Arial" w:cs="Arial"/>
                <w:sz w:val="18"/>
                <w:szCs w:val="16"/>
              </w:rPr>
            </w:pPr>
            <w:r w:rsidRPr="00A174E4">
              <w:rPr>
                <w:rFonts w:ascii="Arial" w:hAnsi="Arial" w:cs="Arial"/>
                <w:sz w:val="18"/>
                <w:szCs w:val="16"/>
              </w:rPr>
              <w:t xml:space="preserve">Sanitation was not a priority of the city, beyond investments in sewer sanitation and wastewater treatment which having limited impact amongst the poor. Hence 44% of households –195,000 – are located in the city’s 793 slums. With a big proportion of the population relying upon on-site facilities, poor FSM services and a 7% still, resorts to open defecation. </w:t>
            </w:r>
          </w:p>
        </w:tc>
        <w:tc>
          <w:tcPr>
            <w:tcW w:w="2127" w:type="dxa"/>
            <w:vAlign w:val="center"/>
          </w:tcPr>
          <w:p w14:paraId="21641577" w14:textId="64893AA7" w:rsidR="00E41108" w:rsidRPr="00A174E4" w:rsidRDefault="00E56795" w:rsidP="003B3B8E">
            <w:pPr>
              <w:pStyle w:val="ListParagraph"/>
              <w:numPr>
                <w:ilvl w:val="0"/>
                <w:numId w:val="19"/>
              </w:numPr>
              <w:ind w:left="318"/>
              <w:rPr>
                <w:rFonts w:ascii="Arial" w:hAnsi="Arial" w:cs="Arial"/>
                <w:sz w:val="18"/>
                <w:szCs w:val="16"/>
              </w:rPr>
            </w:pPr>
            <w:r w:rsidRPr="00A174E4">
              <w:rPr>
                <w:rFonts w:ascii="Arial" w:hAnsi="Arial" w:cs="Arial"/>
                <w:sz w:val="18"/>
                <w:szCs w:val="16"/>
              </w:rPr>
              <w:t>Sanitation mapping</w:t>
            </w:r>
            <w:r w:rsidR="00C96746">
              <w:rPr>
                <w:rFonts w:ascii="Arial" w:hAnsi="Arial" w:cs="Arial"/>
                <w:sz w:val="18"/>
                <w:szCs w:val="16"/>
              </w:rPr>
              <w:t>.</w:t>
            </w:r>
          </w:p>
          <w:p w14:paraId="17982C55" w14:textId="7F9C02D6" w:rsidR="00E41108" w:rsidRPr="00A174E4" w:rsidRDefault="00E56795" w:rsidP="003B3B8E">
            <w:pPr>
              <w:pStyle w:val="ListParagraph"/>
              <w:numPr>
                <w:ilvl w:val="0"/>
                <w:numId w:val="19"/>
              </w:numPr>
              <w:ind w:left="318"/>
              <w:rPr>
                <w:rFonts w:ascii="Arial" w:hAnsi="Arial" w:cs="Arial"/>
                <w:sz w:val="18"/>
                <w:szCs w:val="16"/>
              </w:rPr>
            </w:pPr>
            <w:r w:rsidRPr="00A174E4">
              <w:rPr>
                <w:rFonts w:ascii="Arial" w:hAnsi="Arial" w:cs="Arial"/>
                <w:sz w:val="18"/>
                <w:szCs w:val="16"/>
              </w:rPr>
              <w:t>Smart City Plan</w:t>
            </w:r>
            <w:r w:rsidR="00C96746">
              <w:rPr>
                <w:rFonts w:ascii="Arial" w:hAnsi="Arial" w:cs="Arial"/>
                <w:sz w:val="18"/>
                <w:szCs w:val="16"/>
              </w:rPr>
              <w:t>.</w:t>
            </w:r>
          </w:p>
        </w:tc>
        <w:tc>
          <w:tcPr>
            <w:tcW w:w="2268" w:type="dxa"/>
          </w:tcPr>
          <w:p w14:paraId="43E971E6" w14:textId="77777777" w:rsidR="00E41108" w:rsidRPr="00A174E4" w:rsidRDefault="00E56795" w:rsidP="00C96746">
            <w:pPr>
              <w:pStyle w:val="Default"/>
              <w:numPr>
                <w:ilvl w:val="0"/>
                <w:numId w:val="11"/>
              </w:numPr>
              <w:rPr>
                <w:rFonts w:ascii="Arial" w:hAnsi="Arial" w:cs="Arial"/>
                <w:sz w:val="18"/>
                <w:szCs w:val="16"/>
              </w:rPr>
            </w:pPr>
            <w:r w:rsidRPr="00A174E4">
              <w:rPr>
                <w:rFonts w:ascii="Arial" w:hAnsi="Arial" w:cs="Arial"/>
                <w:bCs/>
                <w:sz w:val="18"/>
                <w:szCs w:val="16"/>
              </w:rPr>
              <w:t xml:space="preserve">Water Scarcity: </w:t>
            </w:r>
            <w:r w:rsidRPr="00A174E4">
              <w:rPr>
                <w:rFonts w:ascii="Arial" w:hAnsi="Arial" w:cs="Arial"/>
                <w:sz w:val="18"/>
                <w:szCs w:val="16"/>
              </w:rPr>
              <w:t>Rapid population growth.</w:t>
            </w:r>
          </w:p>
          <w:p w14:paraId="6DC36728" w14:textId="77777777" w:rsidR="00E41108" w:rsidRPr="00A174E4" w:rsidRDefault="00E56795" w:rsidP="00C96746">
            <w:pPr>
              <w:pStyle w:val="Default"/>
              <w:numPr>
                <w:ilvl w:val="0"/>
                <w:numId w:val="11"/>
              </w:numPr>
              <w:rPr>
                <w:rFonts w:ascii="Arial" w:hAnsi="Arial" w:cs="Arial"/>
                <w:sz w:val="18"/>
                <w:szCs w:val="16"/>
              </w:rPr>
            </w:pPr>
            <w:r w:rsidRPr="00A174E4">
              <w:rPr>
                <w:rFonts w:ascii="Arial" w:hAnsi="Arial" w:cs="Arial"/>
                <w:sz w:val="18"/>
                <w:szCs w:val="16"/>
              </w:rPr>
              <w:t>Supporting National and State policies.</w:t>
            </w:r>
          </w:p>
          <w:p w14:paraId="7C596B3B" w14:textId="77777777" w:rsidR="00E41108" w:rsidRPr="00A174E4" w:rsidRDefault="00E56795" w:rsidP="00C96746">
            <w:pPr>
              <w:pStyle w:val="Default"/>
              <w:numPr>
                <w:ilvl w:val="0"/>
                <w:numId w:val="11"/>
              </w:numPr>
              <w:rPr>
                <w:rFonts w:ascii="Arial" w:hAnsi="Arial" w:cs="Arial"/>
                <w:sz w:val="18"/>
                <w:szCs w:val="16"/>
              </w:rPr>
            </w:pPr>
            <w:r w:rsidRPr="00A174E4">
              <w:rPr>
                <w:rFonts w:ascii="Arial" w:hAnsi="Arial" w:cs="Arial"/>
                <w:sz w:val="18"/>
                <w:szCs w:val="16"/>
              </w:rPr>
              <w:t>City Leadership.</w:t>
            </w:r>
          </w:p>
          <w:p w14:paraId="0D73A076" w14:textId="77777777" w:rsidR="00E41108" w:rsidRPr="00A174E4" w:rsidRDefault="00E56795" w:rsidP="00C96746">
            <w:pPr>
              <w:pStyle w:val="Default"/>
              <w:numPr>
                <w:ilvl w:val="0"/>
                <w:numId w:val="11"/>
              </w:numPr>
              <w:rPr>
                <w:rFonts w:ascii="Arial" w:hAnsi="Arial" w:cs="Arial"/>
                <w:sz w:val="18"/>
                <w:szCs w:val="16"/>
              </w:rPr>
            </w:pPr>
            <w:r w:rsidRPr="00A174E4">
              <w:rPr>
                <w:rFonts w:ascii="Arial" w:hAnsi="Arial" w:cs="Arial"/>
                <w:sz w:val="18"/>
                <w:szCs w:val="16"/>
              </w:rPr>
              <w:t>Competitiveness.</w:t>
            </w:r>
          </w:p>
        </w:tc>
        <w:tc>
          <w:tcPr>
            <w:tcW w:w="2268" w:type="dxa"/>
          </w:tcPr>
          <w:p w14:paraId="27DF833E" w14:textId="77777777" w:rsidR="00E41108" w:rsidRPr="00AB2638" w:rsidRDefault="00E56795" w:rsidP="003B3B8E">
            <w:pPr>
              <w:pStyle w:val="ListParagraph"/>
              <w:numPr>
                <w:ilvl w:val="0"/>
                <w:numId w:val="32"/>
              </w:numPr>
              <w:rPr>
                <w:rFonts w:ascii="Arial" w:hAnsi="Arial" w:cs="Arial"/>
                <w:sz w:val="18"/>
                <w:szCs w:val="16"/>
              </w:rPr>
            </w:pPr>
            <w:r w:rsidRPr="00AB2638">
              <w:rPr>
                <w:rFonts w:ascii="Arial" w:hAnsi="Arial" w:cs="Arial"/>
                <w:sz w:val="18"/>
                <w:szCs w:val="16"/>
              </w:rPr>
              <w:t>Limited geographic and thematic scope.</w:t>
            </w:r>
          </w:p>
          <w:p w14:paraId="44BABA17" w14:textId="77777777" w:rsidR="00E41108" w:rsidRPr="00AB2638" w:rsidRDefault="00E56795" w:rsidP="003B3B8E">
            <w:pPr>
              <w:pStyle w:val="ListParagraph"/>
              <w:numPr>
                <w:ilvl w:val="0"/>
                <w:numId w:val="32"/>
              </w:numPr>
              <w:rPr>
                <w:rFonts w:ascii="Arial" w:hAnsi="Arial" w:cs="Arial"/>
                <w:sz w:val="18"/>
                <w:szCs w:val="16"/>
              </w:rPr>
            </w:pPr>
            <w:r w:rsidRPr="00AB2638">
              <w:rPr>
                <w:rFonts w:ascii="Arial" w:hAnsi="Arial" w:cs="Arial"/>
                <w:sz w:val="18"/>
                <w:szCs w:val="16"/>
              </w:rPr>
              <w:t>Low non-institutionalised stakeholder participation.</w:t>
            </w:r>
          </w:p>
          <w:p w14:paraId="4A81D2A8" w14:textId="77777777" w:rsidR="00E41108" w:rsidRPr="00AB2638" w:rsidRDefault="00E56795" w:rsidP="003B3B8E">
            <w:pPr>
              <w:pStyle w:val="ListParagraph"/>
              <w:numPr>
                <w:ilvl w:val="0"/>
                <w:numId w:val="32"/>
              </w:numPr>
              <w:rPr>
                <w:rFonts w:ascii="Arial" w:hAnsi="Arial" w:cs="Arial"/>
                <w:sz w:val="18"/>
                <w:szCs w:val="16"/>
              </w:rPr>
            </w:pPr>
            <w:r w:rsidRPr="00AB2638">
              <w:rPr>
                <w:rFonts w:ascii="Arial" w:hAnsi="Arial" w:cs="Arial"/>
                <w:sz w:val="18"/>
                <w:szCs w:val="16"/>
              </w:rPr>
              <w:t>Weak monitoring system.</w:t>
            </w:r>
          </w:p>
          <w:p w14:paraId="717B49C0" w14:textId="77777777" w:rsidR="00E41108" w:rsidRPr="00AB2638" w:rsidRDefault="00E56795" w:rsidP="003B3B8E">
            <w:pPr>
              <w:pStyle w:val="ListParagraph"/>
              <w:numPr>
                <w:ilvl w:val="0"/>
                <w:numId w:val="32"/>
              </w:numPr>
              <w:rPr>
                <w:rFonts w:ascii="Arial" w:hAnsi="Arial" w:cs="Arial"/>
                <w:sz w:val="18"/>
                <w:szCs w:val="16"/>
              </w:rPr>
            </w:pPr>
            <w:r w:rsidRPr="00AB2638">
              <w:rPr>
                <w:rFonts w:ascii="Arial" w:hAnsi="Arial" w:cs="Arial"/>
                <w:sz w:val="18"/>
                <w:szCs w:val="16"/>
              </w:rPr>
              <w:t>Poor coordination between municipal departments.</w:t>
            </w:r>
          </w:p>
        </w:tc>
        <w:tc>
          <w:tcPr>
            <w:tcW w:w="1123" w:type="dxa"/>
          </w:tcPr>
          <w:p w14:paraId="21C938F9" w14:textId="77777777" w:rsidR="00E41108" w:rsidRPr="00A174E4" w:rsidRDefault="00E41108" w:rsidP="00E41108">
            <w:pPr>
              <w:jc w:val="center"/>
              <w:rPr>
                <w:rFonts w:ascii="Arial" w:hAnsi="Arial" w:cs="Arial"/>
                <w:sz w:val="18"/>
                <w:szCs w:val="16"/>
              </w:rPr>
            </w:pPr>
          </w:p>
          <w:p w14:paraId="3F9B636D" w14:textId="77777777" w:rsidR="00E41108" w:rsidRPr="00A174E4" w:rsidRDefault="00E41108" w:rsidP="00E41108">
            <w:pPr>
              <w:jc w:val="center"/>
              <w:rPr>
                <w:rFonts w:ascii="Arial" w:hAnsi="Arial" w:cs="Arial"/>
                <w:sz w:val="18"/>
                <w:szCs w:val="16"/>
              </w:rPr>
            </w:pPr>
          </w:p>
          <w:p w14:paraId="47422490" w14:textId="77777777" w:rsidR="00E41108" w:rsidRDefault="00E56795" w:rsidP="00E41108">
            <w:pPr>
              <w:jc w:val="center"/>
              <w:rPr>
                <w:rFonts w:ascii="Arial" w:hAnsi="Arial" w:cs="Arial"/>
                <w:sz w:val="18"/>
                <w:szCs w:val="16"/>
              </w:rPr>
            </w:pPr>
            <w:r w:rsidRPr="00A174E4">
              <w:rPr>
                <w:rFonts w:ascii="Arial" w:hAnsi="Arial" w:cs="Arial"/>
                <w:sz w:val="18"/>
                <w:szCs w:val="16"/>
              </w:rPr>
              <w:t>Pg.  12</w:t>
            </w:r>
          </w:p>
          <w:p w14:paraId="1DADBA2C" w14:textId="77777777" w:rsidR="00A81C03" w:rsidRPr="00A174E4" w:rsidRDefault="00A81C03" w:rsidP="00E41108">
            <w:pPr>
              <w:jc w:val="center"/>
              <w:rPr>
                <w:rFonts w:ascii="Arial" w:hAnsi="Arial" w:cs="Arial"/>
                <w:sz w:val="18"/>
                <w:szCs w:val="16"/>
              </w:rPr>
            </w:pPr>
          </w:p>
          <w:p w14:paraId="4F818B98" w14:textId="19555956" w:rsidR="00E41108" w:rsidRPr="00A174E4" w:rsidRDefault="00E56795" w:rsidP="00E41108">
            <w:pPr>
              <w:jc w:val="center"/>
              <w:rPr>
                <w:rFonts w:ascii="Arial" w:hAnsi="Arial" w:cs="Arial"/>
                <w:sz w:val="18"/>
                <w:szCs w:val="16"/>
              </w:rPr>
            </w:pPr>
            <w:r w:rsidRPr="00A174E4">
              <w:rPr>
                <w:rFonts w:ascii="Arial" w:hAnsi="Arial" w:cs="Arial"/>
                <w:sz w:val="18"/>
                <w:szCs w:val="16"/>
              </w:rPr>
              <w:t>www.wateraid.org/ataleofcleancities</w:t>
            </w:r>
          </w:p>
        </w:tc>
      </w:tr>
      <w:tr w:rsidR="00CA5782" w:rsidRPr="0087147D" w14:paraId="537C8ACA" w14:textId="77777777" w:rsidTr="00E41108">
        <w:trPr>
          <w:trHeight w:val="213"/>
        </w:trPr>
        <w:tc>
          <w:tcPr>
            <w:tcW w:w="1384" w:type="dxa"/>
            <w:vAlign w:val="center"/>
          </w:tcPr>
          <w:p w14:paraId="045BA6B9" w14:textId="77777777" w:rsidR="00E41108" w:rsidRPr="00A174E4" w:rsidRDefault="00E56795" w:rsidP="00E41108">
            <w:pPr>
              <w:jc w:val="center"/>
              <w:rPr>
                <w:rFonts w:ascii="Arial" w:hAnsi="Arial" w:cs="Arial"/>
                <w:sz w:val="18"/>
                <w:szCs w:val="16"/>
              </w:rPr>
            </w:pPr>
            <w:r w:rsidRPr="00A174E4">
              <w:rPr>
                <w:rFonts w:ascii="Arial" w:hAnsi="Arial" w:cs="Arial"/>
                <w:sz w:val="18"/>
                <w:szCs w:val="16"/>
              </w:rPr>
              <w:t>Vitória, Espírito Santo, Brasil</w:t>
            </w:r>
          </w:p>
        </w:tc>
        <w:tc>
          <w:tcPr>
            <w:tcW w:w="1418" w:type="dxa"/>
            <w:vAlign w:val="center"/>
          </w:tcPr>
          <w:p w14:paraId="4B17B7E9" w14:textId="77777777" w:rsidR="00E41108" w:rsidRPr="00A174E4" w:rsidRDefault="00E56795" w:rsidP="00E41108">
            <w:pPr>
              <w:jc w:val="center"/>
              <w:rPr>
                <w:rFonts w:ascii="Arial" w:hAnsi="Arial" w:cs="Arial"/>
                <w:sz w:val="18"/>
                <w:szCs w:val="16"/>
              </w:rPr>
            </w:pPr>
            <w:r w:rsidRPr="00A174E4">
              <w:rPr>
                <w:rFonts w:ascii="Arial" w:hAnsi="Arial" w:cs="Arial"/>
                <w:sz w:val="18"/>
                <w:szCs w:val="16"/>
              </w:rPr>
              <w:t>1.9 million</w:t>
            </w:r>
          </w:p>
        </w:tc>
        <w:tc>
          <w:tcPr>
            <w:tcW w:w="1275" w:type="dxa"/>
            <w:vAlign w:val="center"/>
          </w:tcPr>
          <w:p w14:paraId="67F74207" w14:textId="77777777" w:rsidR="00E41108" w:rsidRPr="00A174E4" w:rsidRDefault="00E56795" w:rsidP="00E41108">
            <w:pPr>
              <w:jc w:val="center"/>
              <w:rPr>
                <w:rFonts w:ascii="Arial" w:hAnsi="Arial" w:cs="Arial"/>
                <w:sz w:val="18"/>
                <w:szCs w:val="16"/>
              </w:rPr>
            </w:pPr>
            <w:r w:rsidRPr="00A174E4">
              <w:rPr>
                <w:rFonts w:ascii="Arial" w:hAnsi="Arial" w:cs="Arial"/>
                <w:sz w:val="18"/>
                <w:szCs w:val="16"/>
              </w:rPr>
              <w:t>City-wide</w:t>
            </w:r>
          </w:p>
        </w:tc>
        <w:tc>
          <w:tcPr>
            <w:tcW w:w="2835" w:type="dxa"/>
            <w:vAlign w:val="center"/>
          </w:tcPr>
          <w:p w14:paraId="13AD0553" w14:textId="3FA29030" w:rsidR="00E41108" w:rsidRPr="00A174E4" w:rsidRDefault="00E56795" w:rsidP="00E41108">
            <w:pPr>
              <w:jc w:val="both"/>
              <w:rPr>
                <w:rFonts w:ascii="Arial" w:hAnsi="Arial" w:cs="Arial"/>
                <w:sz w:val="18"/>
                <w:szCs w:val="16"/>
              </w:rPr>
            </w:pPr>
            <w:r w:rsidRPr="00A174E4">
              <w:rPr>
                <w:rFonts w:ascii="Arial" w:hAnsi="Arial" w:cs="Arial"/>
                <w:sz w:val="18"/>
                <w:szCs w:val="16"/>
              </w:rPr>
              <w:t>Espirito Santo has a public state-wide water and sanitation utility, CESAN</w:t>
            </w:r>
            <w:r w:rsidRPr="00A174E4">
              <w:rPr>
                <w:rStyle w:val="FootnoteReference"/>
                <w:rFonts w:ascii="Arial" w:hAnsi="Arial" w:cs="Arial"/>
                <w:sz w:val="18"/>
                <w:szCs w:val="16"/>
              </w:rPr>
              <w:footnoteReference w:id="3"/>
            </w:r>
            <w:r w:rsidRPr="00A174E4">
              <w:rPr>
                <w:rFonts w:ascii="Arial" w:hAnsi="Arial" w:cs="Arial"/>
                <w:sz w:val="18"/>
                <w:szCs w:val="16"/>
              </w:rPr>
              <w:t>, responsible for providing WSS</w:t>
            </w:r>
            <w:r w:rsidRPr="00A174E4">
              <w:rPr>
                <w:rStyle w:val="FootnoteReference"/>
                <w:rFonts w:ascii="Arial" w:hAnsi="Arial" w:cs="Arial"/>
                <w:sz w:val="18"/>
                <w:szCs w:val="16"/>
              </w:rPr>
              <w:footnoteReference w:id="4"/>
            </w:r>
            <w:r w:rsidR="00B179EF" w:rsidRPr="00A174E4">
              <w:rPr>
                <w:rFonts w:ascii="Arial" w:hAnsi="Arial" w:cs="Arial"/>
                <w:sz w:val="18"/>
                <w:szCs w:val="16"/>
              </w:rPr>
              <w:t xml:space="preserve"> s</w:t>
            </w:r>
            <w:r w:rsidRPr="00A174E4">
              <w:rPr>
                <w:rFonts w:ascii="Arial" w:hAnsi="Arial" w:cs="Arial"/>
                <w:sz w:val="18"/>
                <w:szCs w:val="16"/>
              </w:rPr>
              <w:t>ervices to all residents. Sewerage covered only 9% in 1994 and, with the Bank’s support, increased to 60% by 2012, yet 114,000 potential sewerage connections to this existing network had not yet been made by 2014 in RMGV</w:t>
            </w:r>
            <w:r w:rsidR="00B179EF" w:rsidRPr="00A174E4">
              <w:rPr>
                <w:rFonts w:ascii="Arial" w:hAnsi="Arial" w:cs="Arial"/>
                <w:sz w:val="18"/>
                <w:szCs w:val="16"/>
              </w:rPr>
              <w:t>.</w:t>
            </w:r>
            <w:r w:rsidRPr="00A174E4">
              <w:rPr>
                <w:rStyle w:val="FootnoteReference"/>
                <w:rFonts w:ascii="Arial" w:hAnsi="Arial" w:cs="Arial"/>
                <w:sz w:val="18"/>
                <w:szCs w:val="16"/>
              </w:rPr>
              <w:footnoteReference w:id="5"/>
            </w:r>
            <w:r w:rsidRPr="00A174E4">
              <w:rPr>
                <w:rFonts w:ascii="Arial" w:hAnsi="Arial" w:cs="Arial"/>
                <w:sz w:val="18"/>
                <w:szCs w:val="16"/>
              </w:rPr>
              <w:t xml:space="preserve"> </w:t>
            </w:r>
          </w:p>
        </w:tc>
        <w:tc>
          <w:tcPr>
            <w:tcW w:w="2127" w:type="dxa"/>
            <w:vAlign w:val="center"/>
          </w:tcPr>
          <w:p w14:paraId="6FB20183" w14:textId="3ECE67C7" w:rsidR="00E41108" w:rsidRPr="00FB0FDA" w:rsidRDefault="00FB0FDA" w:rsidP="00EF1D9B">
            <w:pPr>
              <w:jc w:val="center"/>
              <w:rPr>
                <w:rFonts w:ascii="Arial" w:hAnsi="Arial" w:cs="Arial"/>
                <w:sz w:val="18"/>
                <w:szCs w:val="16"/>
              </w:rPr>
            </w:pPr>
            <w:r w:rsidRPr="00FB0FDA">
              <w:rPr>
                <w:rFonts w:ascii="Arial" w:hAnsi="Arial" w:cs="Arial"/>
                <w:sz w:val="18"/>
                <w:szCs w:val="16"/>
              </w:rPr>
              <w:t>N.D.</w:t>
            </w:r>
          </w:p>
        </w:tc>
        <w:tc>
          <w:tcPr>
            <w:tcW w:w="2268" w:type="dxa"/>
          </w:tcPr>
          <w:p w14:paraId="1AF0FFEB" w14:textId="77777777" w:rsidR="00E41108" w:rsidRPr="00A174E4" w:rsidRDefault="00E56795" w:rsidP="003B3B8E">
            <w:pPr>
              <w:pStyle w:val="Default"/>
              <w:numPr>
                <w:ilvl w:val="0"/>
                <w:numId w:val="9"/>
              </w:numPr>
              <w:ind w:left="459"/>
              <w:jc w:val="both"/>
              <w:rPr>
                <w:rFonts w:ascii="Arial" w:eastAsiaTheme="minorEastAsia" w:hAnsi="Arial" w:cs="Arial"/>
                <w:color w:val="auto"/>
                <w:sz w:val="18"/>
                <w:szCs w:val="16"/>
                <w:lang w:eastAsia="es-ES"/>
              </w:rPr>
            </w:pPr>
            <w:r w:rsidRPr="00A174E4">
              <w:rPr>
                <w:rFonts w:ascii="Arial" w:eastAsiaTheme="minorEastAsia" w:hAnsi="Arial" w:cs="Arial"/>
                <w:color w:val="auto"/>
                <w:sz w:val="18"/>
                <w:szCs w:val="16"/>
                <w:lang w:eastAsia="es-ES"/>
              </w:rPr>
              <w:t>A motivated state government.</w:t>
            </w:r>
          </w:p>
          <w:p w14:paraId="2A96A1A1" w14:textId="77777777" w:rsidR="00E41108" w:rsidRPr="00A174E4" w:rsidRDefault="00E56795" w:rsidP="003B3B8E">
            <w:pPr>
              <w:pStyle w:val="Default"/>
              <w:numPr>
                <w:ilvl w:val="0"/>
                <w:numId w:val="9"/>
              </w:numPr>
              <w:ind w:left="459"/>
              <w:jc w:val="both"/>
              <w:rPr>
                <w:rFonts w:ascii="Arial" w:eastAsiaTheme="minorEastAsia" w:hAnsi="Arial" w:cs="Arial"/>
                <w:color w:val="auto"/>
                <w:sz w:val="18"/>
                <w:szCs w:val="16"/>
                <w:lang w:eastAsia="es-ES"/>
              </w:rPr>
            </w:pPr>
            <w:r w:rsidRPr="00A174E4">
              <w:rPr>
                <w:rFonts w:ascii="Arial" w:eastAsiaTheme="minorEastAsia" w:hAnsi="Arial" w:cs="Arial"/>
                <w:color w:val="auto"/>
                <w:sz w:val="18"/>
                <w:szCs w:val="16"/>
                <w:lang w:eastAsia="es-ES"/>
              </w:rPr>
              <w:t>Concern regarding the environmental pollution.</w:t>
            </w:r>
          </w:p>
          <w:p w14:paraId="6FC36D5C" w14:textId="77777777" w:rsidR="00E41108" w:rsidRPr="00A174E4" w:rsidRDefault="00E56795" w:rsidP="003B3B8E">
            <w:pPr>
              <w:pStyle w:val="Default"/>
              <w:numPr>
                <w:ilvl w:val="0"/>
                <w:numId w:val="9"/>
              </w:numPr>
              <w:ind w:left="459"/>
              <w:jc w:val="both"/>
              <w:rPr>
                <w:rFonts w:ascii="Arial" w:eastAsiaTheme="minorEastAsia" w:hAnsi="Arial" w:cs="Arial"/>
                <w:color w:val="auto"/>
                <w:sz w:val="18"/>
                <w:szCs w:val="16"/>
                <w:lang w:eastAsia="es-ES"/>
              </w:rPr>
            </w:pPr>
            <w:r w:rsidRPr="00A174E4">
              <w:rPr>
                <w:rFonts w:ascii="Arial" w:eastAsiaTheme="minorEastAsia" w:hAnsi="Arial" w:cs="Arial"/>
                <w:color w:val="auto"/>
                <w:sz w:val="18"/>
                <w:szCs w:val="16"/>
                <w:lang w:eastAsia="es-ES"/>
              </w:rPr>
              <w:t>Planned approach.</w:t>
            </w:r>
          </w:p>
          <w:p w14:paraId="37475463" w14:textId="77777777" w:rsidR="00E41108" w:rsidRPr="00A174E4" w:rsidRDefault="00E56795" w:rsidP="003B3B8E">
            <w:pPr>
              <w:pStyle w:val="Default"/>
              <w:numPr>
                <w:ilvl w:val="0"/>
                <w:numId w:val="9"/>
              </w:numPr>
              <w:ind w:left="459"/>
              <w:jc w:val="both"/>
              <w:rPr>
                <w:rFonts w:ascii="Arial" w:eastAsiaTheme="minorEastAsia" w:hAnsi="Arial" w:cs="Arial"/>
                <w:color w:val="auto"/>
                <w:sz w:val="18"/>
                <w:szCs w:val="16"/>
                <w:lang w:eastAsia="es-ES"/>
              </w:rPr>
            </w:pPr>
            <w:r w:rsidRPr="00A174E4">
              <w:rPr>
                <w:rFonts w:ascii="Arial" w:eastAsiaTheme="minorEastAsia" w:hAnsi="Arial" w:cs="Arial"/>
                <w:color w:val="auto"/>
                <w:sz w:val="18"/>
                <w:szCs w:val="16"/>
                <w:lang w:eastAsia="es-ES"/>
              </w:rPr>
              <w:t>Monthly targets that could keep pace with the civil works.</w:t>
            </w:r>
          </w:p>
        </w:tc>
        <w:tc>
          <w:tcPr>
            <w:tcW w:w="2268" w:type="dxa"/>
          </w:tcPr>
          <w:p w14:paraId="467D3E72" w14:textId="77777777" w:rsidR="00E41108" w:rsidRPr="00A174E4" w:rsidRDefault="00E56795" w:rsidP="003B3B8E">
            <w:pPr>
              <w:pStyle w:val="Default"/>
              <w:numPr>
                <w:ilvl w:val="0"/>
                <w:numId w:val="10"/>
              </w:numPr>
              <w:ind w:left="317"/>
              <w:jc w:val="both"/>
              <w:rPr>
                <w:rFonts w:ascii="Arial" w:eastAsiaTheme="minorEastAsia" w:hAnsi="Arial" w:cs="Arial"/>
                <w:color w:val="auto"/>
                <w:sz w:val="18"/>
                <w:szCs w:val="16"/>
                <w:lang w:eastAsia="es-ES"/>
              </w:rPr>
            </w:pPr>
            <w:r w:rsidRPr="00A174E4">
              <w:rPr>
                <w:rFonts w:ascii="Arial" w:eastAsiaTheme="minorEastAsia" w:hAnsi="Arial" w:cs="Arial"/>
                <w:color w:val="auto"/>
                <w:sz w:val="18"/>
                <w:szCs w:val="16"/>
                <w:lang w:eastAsia="es-ES"/>
              </w:rPr>
              <w:t xml:space="preserve">Lack of awareness prevented connection to the network. </w:t>
            </w:r>
          </w:p>
          <w:p w14:paraId="4DD16525" w14:textId="77777777" w:rsidR="00E41108" w:rsidRPr="00A174E4" w:rsidRDefault="00E56795" w:rsidP="003B3B8E">
            <w:pPr>
              <w:pStyle w:val="Default"/>
              <w:numPr>
                <w:ilvl w:val="0"/>
                <w:numId w:val="10"/>
              </w:numPr>
              <w:ind w:left="317"/>
              <w:jc w:val="both"/>
              <w:rPr>
                <w:rFonts w:ascii="Arial" w:eastAsiaTheme="minorEastAsia" w:hAnsi="Arial" w:cs="Arial"/>
                <w:color w:val="auto"/>
                <w:sz w:val="18"/>
                <w:szCs w:val="16"/>
                <w:lang w:eastAsia="es-ES"/>
              </w:rPr>
            </w:pPr>
            <w:r w:rsidRPr="00A174E4">
              <w:rPr>
                <w:rFonts w:ascii="Arial" w:eastAsiaTheme="minorEastAsia" w:hAnsi="Arial" w:cs="Arial"/>
                <w:color w:val="auto"/>
                <w:sz w:val="18"/>
                <w:szCs w:val="16"/>
                <w:lang w:eastAsia="es-ES"/>
              </w:rPr>
              <w:t>Lack of household funds for undertaking the necessary internal plumbing to allow a connection to be made.</w:t>
            </w:r>
          </w:p>
          <w:p w14:paraId="75220C16" w14:textId="77777777" w:rsidR="00E41108" w:rsidRPr="00A174E4" w:rsidRDefault="00E41108" w:rsidP="00E41108">
            <w:pPr>
              <w:pStyle w:val="Default"/>
              <w:ind w:left="720"/>
              <w:jc w:val="both"/>
              <w:rPr>
                <w:rFonts w:ascii="Arial" w:eastAsiaTheme="minorEastAsia" w:hAnsi="Arial" w:cs="Arial"/>
                <w:color w:val="auto"/>
                <w:sz w:val="18"/>
                <w:szCs w:val="16"/>
                <w:lang w:eastAsia="es-ES"/>
              </w:rPr>
            </w:pPr>
          </w:p>
        </w:tc>
        <w:tc>
          <w:tcPr>
            <w:tcW w:w="1123" w:type="dxa"/>
          </w:tcPr>
          <w:p w14:paraId="3636AB6B" w14:textId="77777777" w:rsidR="00E41108" w:rsidRPr="00A174E4" w:rsidRDefault="00E41108" w:rsidP="00E41108">
            <w:pPr>
              <w:jc w:val="center"/>
              <w:rPr>
                <w:rFonts w:ascii="Arial" w:hAnsi="Arial" w:cs="Arial"/>
                <w:sz w:val="18"/>
                <w:szCs w:val="16"/>
              </w:rPr>
            </w:pPr>
          </w:p>
          <w:p w14:paraId="6A5AF26C" w14:textId="77777777" w:rsidR="00E41108" w:rsidRPr="00A174E4" w:rsidRDefault="00E41108" w:rsidP="00E41108">
            <w:pPr>
              <w:jc w:val="center"/>
              <w:rPr>
                <w:rFonts w:ascii="Arial" w:hAnsi="Arial" w:cs="Arial"/>
                <w:sz w:val="18"/>
                <w:szCs w:val="16"/>
              </w:rPr>
            </w:pPr>
          </w:p>
          <w:p w14:paraId="3E130F2C" w14:textId="77777777" w:rsidR="00E41108" w:rsidRDefault="00E56795" w:rsidP="00E41108">
            <w:pPr>
              <w:jc w:val="center"/>
              <w:rPr>
                <w:rFonts w:ascii="Arial" w:hAnsi="Arial" w:cs="Arial"/>
                <w:sz w:val="18"/>
                <w:szCs w:val="16"/>
              </w:rPr>
            </w:pPr>
            <w:r w:rsidRPr="00A174E4">
              <w:rPr>
                <w:rFonts w:ascii="Arial" w:hAnsi="Arial" w:cs="Arial"/>
                <w:sz w:val="18"/>
                <w:szCs w:val="16"/>
              </w:rPr>
              <w:t>Pg.13</w:t>
            </w:r>
          </w:p>
          <w:p w14:paraId="2CCBDA2A" w14:textId="77777777" w:rsidR="00A81C03" w:rsidRPr="00A174E4" w:rsidRDefault="00A81C03" w:rsidP="00E41108">
            <w:pPr>
              <w:jc w:val="center"/>
              <w:rPr>
                <w:rFonts w:ascii="Arial" w:hAnsi="Arial" w:cs="Arial"/>
                <w:sz w:val="18"/>
                <w:szCs w:val="16"/>
              </w:rPr>
            </w:pPr>
          </w:p>
          <w:p w14:paraId="7C39E113" w14:textId="237D4F3B" w:rsidR="00E41108" w:rsidRPr="00A174E4" w:rsidRDefault="00E56795" w:rsidP="00E41108">
            <w:pPr>
              <w:jc w:val="center"/>
              <w:rPr>
                <w:rFonts w:ascii="Arial" w:hAnsi="Arial" w:cs="Arial"/>
                <w:sz w:val="18"/>
                <w:szCs w:val="16"/>
              </w:rPr>
            </w:pPr>
            <w:r w:rsidRPr="00A174E4">
              <w:rPr>
                <w:rFonts w:ascii="Arial" w:hAnsi="Arial" w:cs="Arial"/>
                <w:sz w:val="18"/>
                <w:szCs w:val="16"/>
              </w:rPr>
              <w:t>www.wateraid.org/ataleofcleancities</w:t>
            </w:r>
          </w:p>
        </w:tc>
      </w:tr>
    </w:tbl>
    <w:p w14:paraId="6BE54F02" w14:textId="77777777" w:rsidR="00E41108" w:rsidRPr="0087147D" w:rsidRDefault="00E41108" w:rsidP="00E41108">
      <w:pPr>
        <w:rPr>
          <w:rFonts w:ascii="Arial" w:hAnsi="Arial" w:cs="Arial"/>
          <w:b/>
          <w:sz w:val="16"/>
          <w:szCs w:val="16"/>
        </w:rPr>
      </w:pPr>
    </w:p>
    <w:p w14:paraId="5714E195" w14:textId="77777777" w:rsidR="00E41108" w:rsidRPr="00A2381B" w:rsidRDefault="00E41108">
      <w:pPr>
        <w:rPr>
          <w:rFonts w:ascii="Arial" w:hAnsi="Arial"/>
          <w:sz w:val="20"/>
          <w:szCs w:val="20"/>
        </w:rPr>
      </w:pPr>
    </w:p>
    <w:p w14:paraId="571EF3A9" w14:textId="77777777" w:rsidR="00E41108" w:rsidRPr="0087147D" w:rsidRDefault="00E41108">
      <w:pPr>
        <w:rPr>
          <w:rFonts w:ascii="Arial" w:hAnsi="Arial"/>
          <w:sz w:val="20"/>
          <w:szCs w:val="20"/>
        </w:rPr>
      </w:pPr>
    </w:p>
    <w:p w14:paraId="59766EC3" w14:textId="77777777" w:rsidR="00E41108" w:rsidRPr="0087147D" w:rsidRDefault="00E56795">
      <w:pPr>
        <w:rPr>
          <w:rFonts w:ascii="Arial" w:hAnsi="Arial"/>
          <w:sz w:val="20"/>
          <w:szCs w:val="20"/>
        </w:rPr>
      </w:pPr>
      <w:r w:rsidRPr="00A2381B">
        <w:rPr>
          <w:rFonts w:ascii="Arial" w:hAnsi="Arial"/>
          <w:noProof/>
          <w:sz w:val="20"/>
          <w:szCs w:val="20"/>
          <w:lang w:val="sv-SE" w:eastAsia="sv-SE"/>
        </w:rPr>
        <w:drawing>
          <wp:inline distT="0" distB="0" distL="0" distR="0" wp14:anchorId="7559F1E1" wp14:editId="16A134AF">
            <wp:extent cx="8914937" cy="3996477"/>
            <wp:effectExtent l="0" t="0" r="635" b="0"/>
            <wp:docPr id="3" name="Imagen 2" descr="HD Macintosh:Users:macbookair:Desktop:Screen Shot 2016-09-20 at 3.47.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 Macintosh:Users:macbookair:Desktop:Screen Shot 2016-09-20 at 3.47.57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8915412" cy="3996690"/>
                    </a:xfrm>
                    <a:prstGeom prst="rect">
                      <a:avLst/>
                    </a:prstGeom>
                    <a:noFill/>
                    <a:ln>
                      <a:noFill/>
                    </a:ln>
                  </pic:spPr>
                </pic:pic>
              </a:graphicData>
            </a:graphic>
          </wp:inline>
        </w:drawing>
      </w:r>
    </w:p>
    <w:p w14:paraId="2F841CE9" w14:textId="77777777" w:rsidR="00E41108" w:rsidRPr="001D2BDE" w:rsidRDefault="00E41108">
      <w:pPr>
        <w:rPr>
          <w:rFonts w:ascii="Arial" w:hAnsi="Arial"/>
          <w:sz w:val="20"/>
          <w:szCs w:val="20"/>
        </w:rPr>
      </w:pPr>
    </w:p>
    <w:p w14:paraId="7A55E9F6" w14:textId="77777777" w:rsidR="00E41108" w:rsidRPr="001D2BDE" w:rsidRDefault="00E41108">
      <w:pPr>
        <w:rPr>
          <w:rFonts w:ascii="Arial" w:hAnsi="Arial"/>
          <w:sz w:val="20"/>
          <w:szCs w:val="20"/>
        </w:rPr>
      </w:pPr>
    </w:p>
    <w:p w14:paraId="4CFD81F8" w14:textId="77777777" w:rsidR="00E41108" w:rsidRPr="0087147D" w:rsidRDefault="00E41108">
      <w:pPr>
        <w:rPr>
          <w:rFonts w:ascii="Arial" w:hAnsi="Arial"/>
          <w:sz w:val="20"/>
          <w:szCs w:val="20"/>
        </w:rPr>
      </w:pPr>
    </w:p>
    <w:p w14:paraId="346FEDD2" w14:textId="77777777" w:rsidR="00E41108" w:rsidRPr="0087147D" w:rsidRDefault="00E41108">
      <w:pPr>
        <w:rPr>
          <w:rFonts w:ascii="Arial" w:hAnsi="Arial"/>
          <w:sz w:val="20"/>
          <w:szCs w:val="20"/>
        </w:rPr>
      </w:pPr>
    </w:p>
    <w:p w14:paraId="45036C41" w14:textId="77777777" w:rsidR="00E41108" w:rsidRPr="0087147D" w:rsidRDefault="00E41108">
      <w:pPr>
        <w:rPr>
          <w:rFonts w:ascii="Arial" w:hAnsi="Arial"/>
          <w:sz w:val="20"/>
          <w:szCs w:val="20"/>
        </w:rPr>
      </w:pPr>
    </w:p>
    <w:p w14:paraId="2F5CC0B9" w14:textId="77777777" w:rsidR="00E41108" w:rsidRPr="0087147D" w:rsidRDefault="00E41108">
      <w:pPr>
        <w:rPr>
          <w:rFonts w:ascii="Arial" w:hAnsi="Arial"/>
          <w:color w:val="1F497D" w:themeColor="text2"/>
          <w:sz w:val="20"/>
          <w:szCs w:val="20"/>
        </w:rPr>
      </w:pPr>
    </w:p>
    <w:p w14:paraId="145A3B26" w14:textId="77777777" w:rsidR="00E41108" w:rsidRPr="0087147D" w:rsidRDefault="00E41108">
      <w:pPr>
        <w:rPr>
          <w:rFonts w:ascii="Corbel" w:hAnsi="Corbel" w:cs="Arial"/>
          <w:color w:val="1F497D" w:themeColor="text2"/>
          <w:sz w:val="56"/>
          <w:szCs w:val="16"/>
        </w:rPr>
      </w:pPr>
    </w:p>
    <w:p w14:paraId="180B300C" w14:textId="77777777" w:rsidR="00B179EF" w:rsidRPr="0087147D" w:rsidRDefault="00B179EF" w:rsidP="00F3676F">
      <w:pPr>
        <w:outlineLvl w:val="0"/>
        <w:rPr>
          <w:rFonts w:ascii="Corbel" w:hAnsi="Corbel" w:cs="Arial"/>
          <w:color w:val="1F497D" w:themeColor="text2"/>
          <w:sz w:val="56"/>
          <w:szCs w:val="16"/>
        </w:rPr>
      </w:pPr>
    </w:p>
    <w:p w14:paraId="649BCE49" w14:textId="5A8244CC" w:rsidR="00E41108" w:rsidRPr="001D2BDE" w:rsidRDefault="00E56795" w:rsidP="00F3676F">
      <w:pPr>
        <w:outlineLvl w:val="0"/>
        <w:rPr>
          <w:rFonts w:ascii="Corbel" w:hAnsi="Corbel" w:cs="Arial"/>
          <w:color w:val="1F497D" w:themeColor="text2"/>
          <w:sz w:val="22"/>
          <w:szCs w:val="16"/>
        </w:rPr>
      </w:pPr>
      <w:r w:rsidRPr="00A2381B">
        <w:rPr>
          <w:rFonts w:ascii="Corbel" w:hAnsi="Corbel" w:cs="Arial"/>
          <w:noProof/>
          <w:color w:val="1F497D" w:themeColor="text2"/>
          <w:sz w:val="56"/>
          <w:szCs w:val="16"/>
          <w:lang w:val="sv-SE" w:eastAsia="sv-SE"/>
        </w:rPr>
        <mc:AlternateContent>
          <mc:Choice Requires="wps">
            <w:drawing>
              <wp:anchor distT="0" distB="0" distL="114300" distR="114300" simplePos="0" relativeHeight="251658240" behindDoc="0" locked="0" layoutInCell="1" allowOverlap="1" wp14:anchorId="416EDF70" wp14:editId="557E9890">
                <wp:simplePos x="0" y="0"/>
                <wp:positionH relativeFrom="column">
                  <wp:posOffset>5829300</wp:posOffset>
                </wp:positionH>
                <wp:positionV relativeFrom="paragraph">
                  <wp:posOffset>228600</wp:posOffset>
                </wp:positionV>
                <wp:extent cx="2857500" cy="914400"/>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28575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7DEB51" w14:textId="77777777" w:rsidR="00CF663F" w:rsidRPr="00C12532" w:rsidRDefault="00CF663F">
                            <w:pPr>
                              <w:rPr>
                                <w:rFonts w:ascii="Avenir Light" w:hAnsi="Avenir Light"/>
                                <w:i/>
                                <w:color w:val="548DD4" w:themeColor="text2" w:themeTint="99"/>
                              </w:rPr>
                            </w:pPr>
                            <w:r w:rsidRPr="006C7009">
                              <w:rPr>
                                <w:rFonts w:ascii="Avenir Light" w:hAnsi="Avenir Light"/>
                                <w:i/>
                                <w:color w:val="548DD4" w:themeColor="text2" w:themeTint="99"/>
                              </w:rPr>
                              <w:t xml:space="preserve">“Focus on market-based, self-sustaining mechanisms to drive progress: information and competition can drive down prices” </w:t>
                            </w:r>
                            <w:r w:rsidRPr="00C12532">
                              <w:rPr>
                                <w:rFonts w:ascii="Avenir Light" w:hAnsi="Avenir Light"/>
                                <w:i/>
                                <w:color w:val="548DD4" w:themeColor="text2" w:themeTint="99"/>
                              </w:rPr>
                              <w:t xml:space="preserve">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16EDF70" id="_x0000_t202" coordsize="21600,21600" o:spt="202" path="m,l,21600r21600,l21600,xe">
                <v:stroke joinstyle="miter"/>
                <v:path gradientshapeok="t" o:connecttype="rect"/>
              </v:shapetype>
              <v:shape id="Cuadro de texto 1" o:spid="_x0000_s1026" type="#_x0000_t202" style="position:absolute;margin-left:459pt;margin-top:18pt;width:22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" filled="f" stroked="f">
                <v:textbox>
                  <w:txbxContent>
                    <w:p w14:paraId="5D7DEB51" w14:textId="77777777" w:rsidR="00CF663F" w:rsidRPr="00C12532" w:rsidRDefault="00CF663F">
                      <w:pPr>
                        <w:rPr>
                          <w:rFonts w:ascii="Avenir Light" w:hAnsi="Avenir Light"/>
                          <w:i/>
                          <w:color w:val="548DD4" w:themeColor="text2" w:themeTint="99"/>
                        </w:rPr>
                      </w:pPr>
                      <w:r w:rsidRPr="006C7009">
                        <w:rPr>
                          <w:rFonts w:ascii="Avenir Light" w:hAnsi="Avenir Light"/>
                          <w:i/>
                          <w:color w:val="548DD4" w:themeColor="text2" w:themeTint="99"/>
                        </w:rPr>
                        <w:t xml:space="preserve">“Focus on market-based, self-sustaining mechanisms to drive progress: information and competition can drive down prices” </w:t>
                      </w:r>
                      <w:r w:rsidRPr="00C12532">
                        <w:rPr>
                          <w:rFonts w:ascii="Avenir Light" w:hAnsi="Avenir Light"/>
                          <w:i/>
                          <w:color w:val="548DD4" w:themeColor="text2" w:themeTint="99"/>
                        </w:rPr>
                        <w:t xml:space="preserve">  </w:t>
                      </w:r>
                    </w:p>
                  </w:txbxContent>
                </v:textbox>
                <w10:wrap type="square"/>
              </v:shape>
            </w:pict>
          </mc:Fallback>
        </mc:AlternateContent>
      </w:r>
      <w:r w:rsidRPr="0087147D">
        <w:rPr>
          <w:rFonts w:ascii="Corbel" w:hAnsi="Corbel" w:cs="Arial"/>
          <w:color w:val="1F497D" w:themeColor="text2"/>
          <w:sz w:val="56"/>
          <w:szCs w:val="16"/>
        </w:rPr>
        <w:t xml:space="preserve">Dakar, Senegal </w:t>
      </w:r>
      <w:r w:rsidR="001D2BDE">
        <w:rPr>
          <w:rFonts w:ascii="Corbel" w:hAnsi="Corbel" w:cs="Arial"/>
          <w:color w:val="1F497D" w:themeColor="text2"/>
          <w:sz w:val="22"/>
          <w:szCs w:val="16"/>
        </w:rPr>
        <w:t>Organisation</w:t>
      </w:r>
      <w:r w:rsidRPr="001D2BDE">
        <w:rPr>
          <w:rFonts w:ascii="Corbel" w:hAnsi="Corbel" w:cs="Arial"/>
          <w:color w:val="1F497D" w:themeColor="text2"/>
          <w:sz w:val="22"/>
          <w:szCs w:val="16"/>
        </w:rPr>
        <w:t xml:space="preserve">: Bill &amp; Melinda Gates Foundation                   </w:t>
      </w:r>
    </w:p>
    <w:p w14:paraId="4845AA2D" w14:textId="77777777" w:rsidR="00E41108" w:rsidRPr="001D2BDE" w:rsidRDefault="00E41108">
      <w:pPr>
        <w:rPr>
          <w:rFonts w:ascii="Corbel" w:hAnsi="Corbel" w:cs="Arial"/>
          <w:color w:val="1F497D" w:themeColor="text2"/>
          <w:sz w:val="22"/>
          <w:szCs w:val="16"/>
        </w:rPr>
      </w:pPr>
    </w:p>
    <w:p w14:paraId="339E4A27" w14:textId="3C3193B4" w:rsidR="00E41108" w:rsidRPr="001D2BDE" w:rsidRDefault="00E56795" w:rsidP="00E41108">
      <w:pPr>
        <w:jc w:val="both"/>
        <w:rPr>
          <w:sz w:val="22"/>
        </w:rPr>
      </w:pPr>
      <w:r w:rsidRPr="001D2BDE">
        <w:rPr>
          <w:rFonts w:ascii="Corbel" w:hAnsi="Corbel" w:cs="Arial"/>
          <w:color w:val="1F497D" w:themeColor="text2"/>
          <w:sz w:val="20"/>
          <w:szCs w:val="16"/>
        </w:rPr>
        <w:t>Initial Situation:  The engagement of the organisation started on 2011 with a goal to support the ONAS</w:t>
      </w:r>
      <w:r w:rsidRPr="0087147D">
        <w:rPr>
          <w:rStyle w:val="FootnoteReference"/>
          <w:rFonts w:ascii="Corbel" w:hAnsi="Corbel" w:cs="Arial"/>
          <w:color w:val="1F497D" w:themeColor="text2"/>
          <w:sz w:val="20"/>
          <w:szCs w:val="16"/>
        </w:rPr>
        <w:footnoteReference w:id="6"/>
      </w:r>
      <w:r w:rsidRPr="0087147D">
        <w:rPr>
          <w:rFonts w:ascii="Corbel" w:hAnsi="Corbel" w:cs="Arial"/>
          <w:color w:val="1F497D" w:themeColor="text2"/>
          <w:sz w:val="20"/>
          <w:szCs w:val="16"/>
        </w:rPr>
        <w:t xml:space="preserve"> to improve FSM</w:t>
      </w:r>
      <w:r w:rsidRPr="0087147D">
        <w:rPr>
          <w:rStyle w:val="FootnoteReference"/>
          <w:rFonts w:ascii="Corbel" w:hAnsi="Corbel" w:cs="Arial"/>
          <w:color w:val="1F497D" w:themeColor="text2"/>
          <w:sz w:val="20"/>
          <w:szCs w:val="16"/>
        </w:rPr>
        <w:footnoteReference w:id="7"/>
      </w:r>
      <w:r w:rsidR="00B179EF" w:rsidRPr="0087147D">
        <w:rPr>
          <w:rFonts w:ascii="Corbel" w:hAnsi="Corbel" w:cs="Arial"/>
          <w:color w:val="1F497D" w:themeColor="text2"/>
          <w:sz w:val="20"/>
          <w:szCs w:val="16"/>
        </w:rPr>
        <w:t xml:space="preserve"> </w:t>
      </w:r>
      <w:r w:rsidRPr="001D2BDE">
        <w:rPr>
          <w:rFonts w:ascii="Corbel" w:hAnsi="Corbel" w:cs="Arial"/>
          <w:color w:val="1F497D" w:themeColor="text2"/>
          <w:sz w:val="20"/>
          <w:szCs w:val="16"/>
        </w:rPr>
        <w:t>sanitation service chain in two poor neighbourhoods of the city (Pikine and Guediwaye). However, the intervention was scale</w:t>
      </w:r>
      <w:r w:rsidR="00B179EF" w:rsidRPr="001D2BDE">
        <w:rPr>
          <w:rFonts w:ascii="Corbel" w:hAnsi="Corbel" w:cs="Arial"/>
          <w:color w:val="1F497D" w:themeColor="text2"/>
          <w:sz w:val="20"/>
          <w:szCs w:val="16"/>
        </w:rPr>
        <w:t>d</w:t>
      </w:r>
      <w:r w:rsidRPr="001D2BDE">
        <w:rPr>
          <w:rFonts w:ascii="Corbel" w:hAnsi="Corbel" w:cs="Arial"/>
          <w:color w:val="1F497D" w:themeColor="text2"/>
          <w:sz w:val="20"/>
          <w:szCs w:val="16"/>
        </w:rPr>
        <w:t xml:space="preserve"> up through the city. The responsibility for providing FSM services rested clearly with ONAS. ONAS had institutional clarity but poor enforcement encouraging illegal dumping. Furthermore, the existing infrastructure for sanitation consisted on 3 FSTP</w:t>
      </w:r>
      <w:r w:rsidR="00A2381B">
        <w:rPr>
          <w:rStyle w:val="FootnoteReference"/>
          <w:rFonts w:ascii="Corbel" w:hAnsi="Corbel" w:cs="Arial"/>
          <w:color w:val="1F497D" w:themeColor="text2"/>
          <w:sz w:val="20"/>
          <w:szCs w:val="16"/>
        </w:rPr>
        <w:footnoteReference w:id="8"/>
      </w:r>
      <w:r w:rsidRPr="001D2BDE">
        <w:rPr>
          <w:rFonts w:ascii="Corbel" w:hAnsi="Corbel" w:cs="Arial"/>
          <w:color w:val="1F497D" w:themeColor="text2"/>
          <w:sz w:val="20"/>
          <w:szCs w:val="16"/>
        </w:rPr>
        <w:t>, (drying beds) owned and operated by ONAS and located within the city. The FSTP</w:t>
      </w:r>
      <w:r w:rsidR="00A2381B">
        <w:rPr>
          <w:rFonts w:ascii="Corbel" w:hAnsi="Corbel" w:cs="Arial"/>
          <w:color w:val="1F497D" w:themeColor="text2"/>
          <w:sz w:val="20"/>
          <w:szCs w:val="16"/>
        </w:rPr>
        <w:t xml:space="preserve"> </w:t>
      </w:r>
      <w:r w:rsidRPr="0087147D">
        <w:rPr>
          <w:rFonts w:ascii="Corbel" w:hAnsi="Corbel" w:cs="Arial"/>
          <w:color w:val="1F497D" w:themeColor="text2"/>
          <w:sz w:val="20"/>
          <w:szCs w:val="16"/>
        </w:rPr>
        <w:t>received roughly 400 sludge dumps per week and had a very limited re-use of treated faecal sludge.</w:t>
      </w:r>
      <w:r w:rsidRPr="001D2BDE">
        <w:rPr>
          <w:sz w:val="22"/>
        </w:rPr>
        <w:t xml:space="preserve"> </w:t>
      </w:r>
    </w:p>
    <w:p w14:paraId="5A8F90C9" w14:textId="77777777" w:rsidR="00E41108" w:rsidRPr="001D2BDE" w:rsidRDefault="00E41108" w:rsidP="00E41108">
      <w:pPr>
        <w:jc w:val="both"/>
        <w:rPr>
          <w:sz w:val="22"/>
        </w:rPr>
      </w:pPr>
    </w:p>
    <w:p w14:paraId="50B247F5" w14:textId="10E00920" w:rsidR="00E41108" w:rsidRPr="0087147D" w:rsidRDefault="00E56795" w:rsidP="00E41108">
      <w:pPr>
        <w:jc w:val="both"/>
        <w:rPr>
          <w:rFonts w:ascii="Corbel" w:hAnsi="Corbel" w:cs="Arial"/>
          <w:color w:val="1F497D" w:themeColor="text2"/>
          <w:sz w:val="20"/>
          <w:szCs w:val="16"/>
        </w:rPr>
      </w:pPr>
      <w:r w:rsidRPr="001D2BDE">
        <w:rPr>
          <w:rFonts w:ascii="Corbel" w:hAnsi="Corbel" w:cs="Arial"/>
          <w:color w:val="1F497D" w:themeColor="text2"/>
          <w:sz w:val="20"/>
          <w:szCs w:val="16"/>
        </w:rPr>
        <w:t xml:space="preserve">A detailed situation analysis was conducted in advanced of the intervention. Revealing the critical segments of the Faecal Sludge Value chain that required support starting by the service providers. </w:t>
      </w:r>
      <w:r w:rsidR="00B179EF" w:rsidRPr="001D2BDE">
        <w:rPr>
          <w:rFonts w:ascii="Corbel" w:hAnsi="Corbel" w:cs="Arial"/>
          <w:color w:val="1F497D" w:themeColor="text2"/>
          <w:sz w:val="20"/>
          <w:szCs w:val="16"/>
        </w:rPr>
        <w:t xml:space="preserve">The latter </w:t>
      </w:r>
      <w:r w:rsidRPr="0087147D">
        <w:rPr>
          <w:rFonts w:ascii="Corbel" w:hAnsi="Corbel" w:cs="Arial"/>
          <w:color w:val="1F497D" w:themeColor="text2"/>
          <w:sz w:val="20"/>
          <w:szCs w:val="16"/>
        </w:rPr>
        <w:t xml:space="preserve">consisted of approximately 140 faecal </w:t>
      </w:r>
      <w:r w:rsidR="00CF663F" w:rsidRPr="0087147D">
        <w:rPr>
          <w:rFonts w:ascii="Corbel" w:hAnsi="Corbel" w:cs="Arial"/>
          <w:color w:val="1F497D" w:themeColor="text2"/>
          <w:sz w:val="20"/>
          <w:szCs w:val="16"/>
        </w:rPr>
        <w:t>sludge-emptying</w:t>
      </w:r>
      <w:r w:rsidRPr="0087147D">
        <w:rPr>
          <w:rFonts w:ascii="Corbel" w:hAnsi="Corbel" w:cs="Arial"/>
          <w:color w:val="1F497D" w:themeColor="text2"/>
          <w:sz w:val="20"/>
          <w:szCs w:val="16"/>
        </w:rPr>
        <w:t xml:space="preserve"> trucks, which were loosely organised into an informal association and numerous informal-numerous service providers. There was also a poor information flow between households and service providers because households had to search for providers. Furthermore, service providers did not have access to finance and could not invest in equipment to upgrade and improve their practices.  Therefore the organisation acted as a fund provider but also acted as a convener, bringing together the different key stakeholders: </w:t>
      </w:r>
      <w:r w:rsidR="00B179EF" w:rsidRPr="0087147D">
        <w:rPr>
          <w:rFonts w:ascii="Corbel" w:hAnsi="Corbel" w:cs="Arial"/>
          <w:color w:val="1F497D" w:themeColor="text2"/>
          <w:sz w:val="20"/>
          <w:szCs w:val="16"/>
        </w:rPr>
        <w:t>s</w:t>
      </w:r>
      <w:r w:rsidRPr="0087147D">
        <w:rPr>
          <w:rFonts w:ascii="Corbel" w:hAnsi="Corbel" w:cs="Arial"/>
          <w:color w:val="1F497D" w:themeColor="text2"/>
          <w:sz w:val="20"/>
          <w:szCs w:val="16"/>
        </w:rPr>
        <w:t>ervice providers, consultants, researchers, governmental institutions</w:t>
      </w:r>
      <w:r w:rsidR="00B179EF" w:rsidRPr="0087147D">
        <w:rPr>
          <w:rFonts w:ascii="Corbel" w:hAnsi="Corbel" w:cs="Arial"/>
          <w:color w:val="1F497D" w:themeColor="text2"/>
          <w:sz w:val="20"/>
          <w:szCs w:val="16"/>
        </w:rPr>
        <w:t>,</w:t>
      </w:r>
      <w:r w:rsidRPr="0087147D">
        <w:rPr>
          <w:rFonts w:ascii="Corbel" w:hAnsi="Corbel" w:cs="Arial"/>
          <w:color w:val="1F497D" w:themeColor="text2"/>
          <w:sz w:val="20"/>
          <w:szCs w:val="16"/>
        </w:rPr>
        <w:t xml:space="preserve"> etc.</w:t>
      </w:r>
    </w:p>
    <w:p w14:paraId="627F7325" w14:textId="77777777" w:rsidR="00E41108" w:rsidRPr="0087147D" w:rsidRDefault="00E41108" w:rsidP="00E41108">
      <w:pPr>
        <w:jc w:val="both"/>
        <w:rPr>
          <w:rFonts w:ascii="Corbel" w:hAnsi="Corbel" w:cs="Arial"/>
          <w:color w:val="1F497D" w:themeColor="text2"/>
          <w:sz w:val="20"/>
          <w:szCs w:val="16"/>
        </w:rPr>
      </w:pPr>
    </w:p>
    <w:p w14:paraId="4E7136EB" w14:textId="77777777" w:rsidR="00E41108" w:rsidRPr="0087147D" w:rsidRDefault="00E56795" w:rsidP="00F3676F">
      <w:pPr>
        <w:jc w:val="both"/>
        <w:outlineLvl w:val="0"/>
        <w:rPr>
          <w:rFonts w:ascii="Corbel" w:hAnsi="Corbel" w:cs="Arial"/>
          <w:b/>
          <w:color w:val="1F497D" w:themeColor="text2"/>
          <w:sz w:val="20"/>
          <w:szCs w:val="16"/>
        </w:rPr>
      </w:pPr>
      <w:r w:rsidRPr="0087147D">
        <w:rPr>
          <w:rFonts w:ascii="Corbel" w:hAnsi="Corbel" w:cs="Arial"/>
          <w:b/>
          <w:color w:val="1F497D" w:themeColor="text2"/>
          <w:sz w:val="20"/>
          <w:szCs w:val="16"/>
        </w:rPr>
        <w:t xml:space="preserve">The city sanitation plan consisted on: </w:t>
      </w:r>
    </w:p>
    <w:p w14:paraId="6854C576" w14:textId="77777777" w:rsidR="00E41108" w:rsidRPr="0087147D" w:rsidRDefault="00E41108" w:rsidP="00E41108">
      <w:pPr>
        <w:jc w:val="both"/>
        <w:rPr>
          <w:rFonts w:ascii="Corbel" w:hAnsi="Corbel" w:cs="Arial"/>
          <w:color w:val="1F497D" w:themeColor="text2"/>
          <w:sz w:val="20"/>
          <w:szCs w:val="16"/>
        </w:rPr>
      </w:pPr>
    </w:p>
    <w:p w14:paraId="172835E2" w14:textId="256664E9" w:rsidR="00E41108" w:rsidRPr="0087147D" w:rsidRDefault="00E56795" w:rsidP="003B3B8E">
      <w:pPr>
        <w:pStyle w:val="ListParagraph"/>
        <w:numPr>
          <w:ilvl w:val="0"/>
          <w:numId w:val="21"/>
        </w:numPr>
        <w:jc w:val="both"/>
        <w:rPr>
          <w:rFonts w:ascii="Corbel" w:hAnsi="Corbel" w:cs="Arial"/>
          <w:color w:val="1F497D" w:themeColor="text2"/>
          <w:sz w:val="20"/>
          <w:szCs w:val="16"/>
        </w:rPr>
      </w:pPr>
      <w:r w:rsidRPr="0087147D">
        <w:rPr>
          <w:rFonts w:ascii="Corbel" w:hAnsi="Corbel" w:cs="Arial"/>
          <w:color w:val="1F497D" w:themeColor="text2"/>
          <w:sz w:val="20"/>
          <w:szCs w:val="16"/>
        </w:rPr>
        <w:t>Strengthening the enforcement capacity through an improved legal framework and incentives for compliance, formalising the association of service providers,</w:t>
      </w:r>
      <w:r w:rsidR="00B179EF" w:rsidRPr="0087147D">
        <w:rPr>
          <w:rFonts w:ascii="Corbel" w:hAnsi="Corbel" w:cs="Arial"/>
          <w:color w:val="1F497D" w:themeColor="text2"/>
          <w:sz w:val="20"/>
          <w:szCs w:val="16"/>
        </w:rPr>
        <w:t xml:space="preserve"> and</w:t>
      </w:r>
      <w:r w:rsidRPr="0087147D">
        <w:rPr>
          <w:rFonts w:ascii="Corbel" w:hAnsi="Corbel" w:cs="Arial"/>
          <w:color w:val="1F497D" w:themeColor="text2"/>
          <w:sz w:val="20"/>
          <w:szCs w:val="16"/>
        </w:rPr>
        <w:t xml:space="preserve"> the association used for self-enforcement.</w:t>
      </w:r>
    </w:p>
    <w:p w14:paraId="7CA7D5CC" w14:textId="77777777" w:rsidR="00E41108" w:rsidRPr="0087147D" w:rsidRDefault="00E56795" w:rsidP="003B3B8E">
      <w:pPr>
        <w:pStyle w:val="ListParagraph"/>
        <w:numPr>
          <w:ilvl w:val="0"/>
          <w:numId w:val="21"/>
        </w:numPr>
        <w:jc w:val="both"/>
        <w:rPr>
          <w:rFonts w:ascii="Corbel" w:hAnsi="Corbel" w:cs="Arial"/>
          <w:color w:val="1F497D" w:themeColor="text2"/>
          <w:sz w:val="20"/>
          <w:szCs w:val="16"/>
        </w:rPr>
      </w:pPr>
      <w:r w:rsidRPr="0087147D">
        <w:rPr>
          <w:rFonts w:ascii="Corbel" w:hAnsi="Corbel" w:cs="Arial"/>
          <w:color w:val="1F497D" w:themeColor="text2"/>
          <w:sz w:val="20"/>
          <w:szCs w:val="16"/>
        </w:rPr>
        <w:t>Changing the FSTP operating structure from owned and operated by ONAS to owned by ONAS and outsourcing operation to the private contractor.</w:t>
      </w:r>
    </w:p>
    <w:p w14:paraId="4DC1E3E0" w14:textId="77777777" w:rsidR="00E41108" w:rsidRPr="0087147D" w:rsidRDefault="00E56795" w:rsidP="003B3B8E">
      <w:pPr>
        <w:pStyle w:val="ListParagraph"/>
        <w:numPr>
          <w:ilvl w:val="0"/>
          <w:numId w:val="21"/>
        </w:numPr>
        <w:jc w:val="both"/>
        <w:rPr>
          <w:rFonts w:ascii="Corbel" w:hAnsi="Corbel" w:cs="Arial"/>
          <w:color w:val="1F497D" w:themeColor="text2"/>
          <w:sz w:val="20"/>
          <w:szCs w:val="16"/>
        </w:rPr>
      </w:pPr>
      <w:r w:rsidRPr="0087147D">
        <w:rPr>
          <w:rFonts w:ascii="Corbel" w:hAnsi="Corbel" w:cs="Arial"/>
          <w:color w:val="1F497D" w:themeColor="text2"/>
          <w:sz w:val="20"/>
          <w:szCs w:val="16"/>
        </w:rPr>
        <w:t xml:space="preserve">Development and implementation of a call centre, as an information sharing mechanism to reduce search costs and generate competition, creating a spot market and auctions to allocate jobs efficiently. </w:t>
      </w:r>
    </w:p>
    <w:p w14:paraId="224FF074" w14:textId="77777777" w:rsidR="00E41108" w:rsidRPr="0087147D" w:rsidRDefault="00E56795" w:rsidP="003B3B8E">
      <w:pPr>
        <w:pStyle w:val="ListParagraph"/>
        <w:numPr>
          <w:ilvl w:val="0"/>
          <w:numId w:val="21"/>
        </w:numPr>
        <w:jc w:val="both"/>
        <w:rPr>
          <w:rFonts w:ascii="Corbel" w:hAnsi="Corbel" w:cs="Arial"/>
          <w:color w:val="1F497D" w:themeColor="text2"/>
          <w:sz w:val="20"/>
          <w:szCs w:val="16"/>
        </w:rPr>
      </w:pPr>
      <w:r w:rsidRPr="0087147D">
        <w:rPr>
          <w:rFonts w:ascii="Corbel" w:hAnsi="Corbel" w:cs="Arial"/>
          <w:color w:val="1F497D" w:themeColor="text2"/>
          <w:sz w:val="20"/>
          <w:szCs w:val="16"/>
        </w:rPr>
        <w:t xml:space="preserve">Development and implementation of a loan guarantee fund specifically for sanitation service providers. </w:t>
      </w:r>
    </w:p>
    <w:p w14:paraId="6FC85114" w14:textId="77777777" w:rsidR="00E41108" w:rsidRPr="0087147D" w:rsidRDefault="00E41108" w:rsidP="00E41108">
      <w:pPr>
        <w:jc w:val="both"/>
        <w:rPr>
          <w:rFonts w:ascii="Corbel" w:hAnsi="Corbel" w:cs="Arial"/>
          <w:color w:val="1F497D" w:themeColor="text2"/>
          <w:sz w:val="20"/>
          <w:szCs w:val="16"/>
        </w:rPr>
      </w:pPr>
    </w:p>
    <w:p w14:paraId="72DB5C48" w14:textId="77777777" w:rsidR="00E41108" w:rsidRPr="0087147D" w:rsidRDefault="00E56795" w:rsidP="00F3676F">
      <w:pPr>
        <w:jc w:val="both"/>
        <w:outlineLvl w:val="0"/>
        <w:rPr>
          <w:rFonts w:ascii="Corbel" w:hAnsi="Corbel" w:cs="Arial"/>
          <w:b/>
          <w:color w:val="1F497D" w:themeColor="text2"/>
          <w:sz w:val="20"/>
          <w:szCs w:val="16"/>
        </w:rPr>
      </w:pPr>
      <w:r w:rsidRPr="0087147D">
        <w:rPr>
          <w:rFonts w:ascii="Corbel" w:hAnsi="Corbel" w:cs="Arial"/>
          <w:b/>
          <w:color w:val="1F497D" w:themeColor="text2"/>
          <w:sz w:val="20"/>
          <w:szCs w:val="16"/>
        </w:rPr>
        <w:t>The progress made:</w:t>
      </w:r>
    </w:p>
    <w:p w14:paraId="64702546" w14:textId="77777777" w:rsidR="00E41108" w:rsidRPr="0087147D" w:rsidRDefault="00E41108" w:rsidP="00E41108">
      <w:pPr>
        <w:jc w:val="both"/>
        <w:rPr>
          <w:rFonts w:ascii="Corbel" w:hAnsi="Corbel" w:cs="Arial"/>
          <w:color w:val="1F497D" w:themeColor="text2"/>
          <w:sz w:val="20"/>
          <w:szCs w:val="16"/>
        </w:rPr>
      </w:pPr>
    </w:p>
    <w:p w14:paraId="7B5C33E0" w14:textId="6511BFE3" w:rsidR="00E41108" w:rsidRPr="0087147D" w:rsidRDefault="00E56795" w:rsidP="00E41108">
      <w:pPr>
        <w:jc w:val="both"/>
        <w:rPr>
          <w:rFonts w:ascii="Corbel" w:hAnsi="Corbel" w:cs="Arial"/>
          <w:color w:val="1F497D" w:themeColor="text2"/>
          <w:sz w:val="22"/>
          <w:szCs w:val="16"/>
        </w:rPr>
      </w:pPr>
      <w:r w:rsidRPr="0087147D">
        <w:rPr>
          <w:rFonts w:ascii="Corbel" w:hAnsi="Corbel" w:cs="Arial"/>
          <w:color w:val="1F497D" w:themeColor="text2"/>
          <w:sz w:val="20"/>
          <w:szCs w:val="16"/>
        </w:rPr>
        <w:t xml:space="preserve">There was a 50% increase in the volume of sludge received by the FSTP, increasing the revenue generation by USD 25,000 per year, including the increased revenue from the sale of treated FS for agriculture. The price in emptying reduced in 10% enabling more people to access the service and avoid manual emptying and illegal dumping.  </w:t>
      </w:r>
      <w:r w:rsidR="00A81C03">
        <w:rPr>
          <w:rFonts w:ascii="Corbel" w:hAnsi="Corbel" w:cs="Arial"/>
          <w:color w:val="1F497D" w:themeColor="text2"/>
          <w:sz w:val="20"/>
          <w:szCs w:val="16"/>
        </w:rPr>
        <w:t>The operators purchased fourteen-second hand trucks through loans</w:t>
      </w:r>
      <w:r w:rsidRPr="0087147D">
        <w:rPr>
          <w:rFonts w:ascii="Corbel" w:hAnsi="Corbel" w:cs="Arial"/>
          <w:color w:val="1F497D" w:themeColor="text2"/>
          <w:sz w:val="20"/>
          <w:szCs w:val="16"/>
        </w:rPr>
        <w:t>.</w:t>
      </w:r>
    </w:p>
    <w:p w14:paraId="1B3F18E1" w14:textId="1F57A4DB" w:rsidR="00E41108" w:rsidRPr="001D2BDE" w:rsidRDefault="00E56795" w:rsidP="00F3676F">
      <w:pPr>
        <w:jc w:val="both"/>
        <w:outlineLvl w:val="0"/>
        <w:rPr>
          <w:rFonts w:ascii="Corbel" w:hAnsi="Corbel" w:cs="Arial"/>
          <w:color w:val="1F497D" w:themeColor="text2"/>
          <w:sz w:val="22"/>
          <w:szCs w:val="16"/>
        </w:rPr>
      </w:pPr>
      <w:r w:rsidRPr="00A2381B">
        <w:rPr>
          <w:rFonts w:ascii="Corbel" w:hAnsi="Corbel" w:cs="Arial"/>
          <w:noProof/>
          <w:color w:val="1F497D" w:themeColor="text2"/>
          <w:sz w:val="56"/>
          <w:szCs w:val="16"/>
          <w:lang w:val="sv-SE" w:eastAsia="sv-SE"/>
        </w:rPr>
        <mc:AlternateContent>
          <mc:Choice Requires="wps">
            <w:drawing>
              <wp:anchor distT="0" distB="0" distL="114300" distR="114300" simplePos="0" relativeHeight="251660288" behindDoc="0" locked="0" layoutInCell="1" allowOverlap="1" wp14:anchorId="74AFB416" wp14:editId="139C9FCA">
                <wp:simplePos x="0" y="0"/>
                <wp:positionH relativeFrom="column">
                  <wp:posOffset>6400800</wp:posOffset>
                </wp:positionH>
                <wp:positionV relativeFrom="paragraph">
                  <wp:posOffset>114300</wp:posOffset>
                </wp:positionV>
                <wp:extent cx="2057400" cy="1028700"/>
                <wp:effectExtent l="0" t="0" r="0" b="12700"/>
                <wp:wrapSquare wrapText="bothSides"/>
                <wp:docPr id="4" name="Cuadro de texto 4"/>
                <wp:cNvGraphicFramePr/>
                <a:graphic xmlns:a="http://schemas.openxmlformats.org/drawingml/2006/main">
                  <a:graphicData uri="http://schemas.microsoft.com/office/word/2010/wordprocessingShape">
                    <wps:wsp>
                      <wps:cNvSpPr txBox="1"/>
                      <wps:spPr>
                        <a:xfrm>
                          <a:off x="0" y="0"/>
                          <a:ext cx="20574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8CE47B" w14:textId="77777777" w:rsidR="00CF663F" w:rsidRPr="003E4C41" w:rsidRDefault="00CF663F" w:rsidP="00E41108">
                            <w:pPr>
                              <w:rPr>
                                <w:rFonts w:ascii="Avenir Light" w:hAnsi="Avenir Light"/>
                                <w:i/>
                                <w:color w:val="548DD4" w:themeColor="text2" w:themeTint="99"/>
                              </w:rPr>
                            </w:pPr>
                            <w:r w:rsidRPr="003E4C41">
                              <w:rPr>
                                <w:color w:val="548DD4" w:themeColor="text2" w:themeTint="99"/>
                              </w:rPr>
                              <w:t xml:space="preserve"> </w:t>
                            </w:r>
                            <w:r w:rsidRPr="003E4C41">
                              <w:rPr>
                                <w:rFonts w:ascii="Avenir Light" w:hAnsi="Avenir Light"/>
                                <w:i/>
                                <w:color w:val="548DD4" w:themeColor="text2" w:themeTint="99"/>
                              </w:rPr>
                              <w:t xml:space="preserve">“Main challenges to translate learning’s from GIS/city sanitation planning into real action”.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4AFB416" id="Cuadro de texto 4" o:spid="_x0000_s1027" type="#_x0000_t202" style="position:absolute;left:0;text-align:left;margin-left:7in;margin-top:9pt;width:162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" filled="f" stroked="f">
                <v:textbox>
                  <w:txbxContent>
                    <w:p w14:paraId="5B8CE47B" w14:textId="77777777" w:rsidR="00CF663F" w:rsidRPr="003E4C41" w:rsidRDefault="00CF663F" w:rsidP="00E41108">
                      <w:pPr>
                        <w:rPr>
                          <w:rFonts w:ascii="Avenir Light" w:hAnsi="Avenir Light"/>
                          <w:i/>
                          <w:color w:val="548DD4" w:themeColor="text2" w:themeTint="99"/>
                        </w:rPr>
                      </w:pPr>
                      <w:r w:rsidRPr="003E4C41">
                        <w:rPr>
                          <w:color w:val="548DD4" w:themeColor="text2" w:themeTint="99"/>
                        </w:rPr>
                        <w:t xml:space="preserve"> </w:t>
                      </w:r>
                      <w:r w:rsidRPr="003E4C41">
                        <w:rPr>
                          <w:rFonts w:ascii="Avenir Light" w:hAnsi="Avenir Light"/>
                          <w:i/>
                          <w:color w:val="548DD4" w:themeColor="text2" w:themeTint="99"/>
                        </w:rPr>
                        <w:t xml:space="preserve">“Main challenges to translate learning’s from GIS/city sanitation planning into real action”. </w:t>
                      </w:r>
                    </w:p>
                  </w:txbxContent>
                </v:textbox>
                <w10:wrap type="square"/>
              </v:shape>
            </w:pict>
          </mc:Fallback>
        </mc:AlternateContent>
      </w:r>
      <w:r w:rsidRPr="00A2381B">
        <w:rPr>
          <w:rFonts w:ascii="Corbel" w:hAnsi="Corbel" w:cs="Arial"/>
          <w:color w:val="1F497D" w:themeColor="text2"/>
          <w:sz w:val="56"/>
          <w:szCs w:val="16"/>
        </w:rPr>
        <w:t xml:space="preserve">Dar es Salaam, Tanzania </w:t>
      </w:r>
      <w:r w:rsidR="001D2BDE">
        <w:rPr>
          <w:rFonts w:ascii="Corbel" w:hAnsi="Corbel" w:cs="Arial"/>
          <w:color w:val="1F497D" w:themeColor="text2"/>
          <w:sz w:val="22"/>
          <w:szCs w:val="16"/>
        </w:rPr>
        <w:t>Organisation</w:t>
      </w:r>
      <w:r w:rsidRPr="001D2BDE">
        <w:rPr>
          <w:rFonts w:ascii="Corbel" w:hAnsi="Corbel" w:cs="Arial"/>
          <w:color w:val="1F497D" w:themeColor="text2"/>
          <w:sz w:val="22"/>
          <w:szCs w:val="16"/>
        </w:rPr>
        <w:t xml:space="preserve">: Bremen Overseas Research and Development Association  (BORDA)  </w:t>
      </w:r>
    </w:p>
    <w:p w14:paraId="5EAA36FE" w14:textId="77777777" w:rsidR="00E41108" w:rsidRPr="0087147D" w:rsidRDefault="00E41108" w:rsidP="00E41108">
      <w:pPr>
        <w:jc w:val="both"/>
        <w:rPr>
          <w:rFonts w:ascii="Corbel" w:hAnsi="Corbel" w:cs="Arial"/>
          <w:color w:val="1F497D" w:themeColor="text2"/>
          <w:sz w:val="22"/>
          <w:szCs w:val="16"/>
        </w:rPr>
      </w:pPr>
    </w:p>
    <w:p w14:paraId="430CA483" w14:textId="78805972" w:rsidR="00E41108" w:rsidRPr="001D2BDE" w:rsidRDefault="00E56795" w:rsidP="00E41108">
      <w:pPr>
        <w:jc w:val="both"/>
        <w:rPr>
          <w:rFonts w:ascii="Corbel" w:hAnsi="Corbel" w:cs="Arial"/>
          <w:color w:val="1F497D" w:themeColor="text2"/>
          <w:sz w:val="20"/>
          <w:szCs w:val="16"/>
        </w:rPr>
      </w:pPr>
      <w:r w:rsidRPr="0087147D">
        <w:rPr>
          <w:rFonts w:ascii="Corbel" w:hAnsi="Corbel" w:cs="Arial"/>
          <w:color w:val="1F497D" w:themeColor="text2"/>
          <w:sz w:val="20"/>
          <w:szCs w:val="16"/>
        </w:rPr>
        <w:t>Initial Situation: Dar-es-Salaam is ranked the 9th fastest growing urban area in the world. The population is estimated at 4.36 million with a projected addition of 226,000 new urban dwellers per year. Various sources predict annual population growth rates ranging from 4.39% to 8%. Urban expansion (outward growth of cities) is unmanaged. The supply of urban lands that is planned (properly laid out with a street network) and serviced (with water supply, drainage and other infrastructure) lags far behind the demand for housing and other urban functions. Thus, housing comes up in a haphazard manner; provision of services becomes a complex challenge. Despite the main focus from relevant authorities is water supply little attention is paid to the management of the increasing a</w:t>
      </w:r>
      <w:r w:rsidRPr="001D2BDE">
        <w:rPr>
          <w:rFonts w:ascii="Corbel" w:hAnsi="Corbel" w:cs="Arial"/>
          <w:color w:val="1F497D" w:themeColor="text2"/>
          <w:sz w:val="20"/>
          <w:szCs w:val="16"/>
        </w:rPr>
        <w:t>mount of water</w:t>
      </w:r>
      <w:r w:rsidR="00A2381B">
        <w:rPr>
          <w:rFonts w:ascii="Corbel" w:hAnsi="Corbel" w:cs="Arial"/>
          <w:color w:val="1F497D" w:themeColor="text2"/>
          <w:sz w:val="20"/>
          <w:szCs w:val="16"/>
        </w:rPr>
        <w:t xml:space="preserve"> used</w:t>
      </w:r>
      <w:r w:rsidRPr="001D2BDE">
        <w:rPr>
          <w:rFonts w:ascii="Corbel" w:hAnsi="Corbel" w:cs="Arial"/>
          <w:color w:val="1F497D" w:themeColor="text2"/>
          <w:sz w:val="20"/>
          <w:szCs w:val="16"/>
        </w:rPr>
        <w:t xml:space="preserve"> (increased health impacts such as malaria, dengue, etc.). The most important part of the planning exercise what the analysis of the existing situation. Analyses guided by understanding that rapid urban growth requires two parallel courses of action, with strong policy on the prioritisation of implementation strategies:</w:t>
      </w:r>
    </w:p>
    <w:p w14:paraId="57100131" w14:textId="77777777" w:rsidR="00E41108" w:rsidRPr="0087147D" w:rsidRDefault="00E41108" w:rsidP="00E41108">
      <w:pPr>
        <w:jc w:val="both"/>
        <w:rPr>
          <w:rFonts w:ascii="Corbel" w:hAnsi="Corbel" w:cs="Arial"/>
          <w:color w:val="1F497D" w:themeColor="text2"/>
          <w:sz w:val="20"/>
          <w:szCs w:val="16"/>
        </w:rPr>
      </w:pPr>
    </w:p>
    <w:p w14:paraId="1C0A9935" w14:textId="77777777" w:rsidR="00E41108" w:rsidRPr="0087147D" w:rsidRDefault="00E56795" w:rsidP="003B3B8E">
      <w:pPr>
        <w:pStyle w:val="ListParagraph"/>
        <w:numPr>
          <w:ilvl w:val="0"/>
          <w:numId w:val="22"/>
        </w:numPr>
        <w:jc w:val="both"/>
        <w:rPr>
          <w:rFonts w:ascii="Corbel" w:hAnsi="Corbel" w:cs="Arial"/>
          <w:color w:val="1F497D" w:themeColor="text2"/>
          <w:sz w:val="20"/>
          <w:szCs w:val="16"/>
        </w:rPr>
      </w:pPr>
      <w:r w:rsidRPr="0087147D">
        <w:rPr>
          <w:rFonts w:ascii="Corbel" w:hAnsi="Corbel" w:cs="Arial"/>
          <w:color w:val="1F497D" w:themeColor="text2"/>
          <w:sz w:val="20"/>
          <w:szCs w:val="16"/>
        </w:rPr>
        <w:t>Broad development plans with comprehensive guiding principals and application strategies.</w:t>
      </w:r>
    </w:p>
    <w:p w14:paraId="5DA44903" w14:textId="77777777" w:rsidR="00E41108" w:rsidRPr="0087147D" w:rsidRDefault="00E56795" w:rsidP="003B3B8E">
      <w:pPr>
        <w:pStyle w:val="ListParagraph"/>
        <w:numPr>
          <w:ilvl w:val="0"/>
          <w:numId w:val="22"/>
        </w:numPr>
        <w:jc w:val="both"/>
        <w:rPr>
          <w:rFonts w:ascii="Corbel" w:hAnsi="Corbel" w:cs="Arial"/>
          <w:color w:val="1F497D" w:themeColor="text2"/>
          <w:sz w:val="20"/>
          <w:szCs w:val="16"/>
        </w:rPr>
      </w:pPr>
      <w:r w:rsidRPr="0087147D">
        <w:rPr>
          <w:rFonts w:ascii="Corbel" w:hAnsi="Corbel" w:cs="Arial"/>
          <w:color w:val="1F497D" w:themeColor="text2"/>
          <w:sz w:val="20"/>
          <w:szCs w:val="16"/>
        </w:rPr>
        <w:t xml:space="preserve">Flexible and incremental implementation solutions that provide immediate benefits. </w:t>
      </w:r>
    </w:p>
    <w:p w14:paraId="0291F23A" w14:textId="77777777" w:rsidR="00E41108" w:rsidRPr="0087147D" w:rsidRDefault="00E41108" w:rsidP="00E41108">
      <w:pPr>
        <w:jc w:val="both"/>
        <w:rPr>
          <w:rFonts w:ascii="Corbel" w:hAnsi="Corbel" w:cs="Arial"/>
          <w:color w:val="1F497D" w:themeColor="text2"/>
          <w:sz w:val="20"/>
          <w:szCs w:val="16"/>
        </w:rPr>
      </w:pPr>
    </w:p>
    <w:p w14:paraId="34065165" w14:textId="77777777" w:rsidR="00E41108" w:rsidRPr="0087147D" w:rsidRDefault="00E56795" w:rsidP="00E41108">
      <w:pPr>
        <w:jc w:val="both"/>
        <w:rPr>
          <w:rFonts w:ascii="Corbel" w:hAnsi="Corbel" w:cs="Arial"/>
          <w:color w:val="1F497D" w:themeColor="text2"/>
          <w:sz w:val="20"/>
          <w:szCs w:val="16"/>
        </w:rPr>
      </w:pPr>
      <w:r w:rsidRPr="0087147D">
        <w:rPr>
          <w:rFonts w:ascii="Corbel" w:hAnsi="Corbel" w:cs="Arial"/>
          <w:color w:val="1F497D" w:themeColor="text2"/>
          <w:sz w:val="20"/>
          <w:szCs w:val="16"/>
        </w:rPr>
        <w:t xml:space="preserve">The city sanitation plan consisted on: </w:t>
      </w:r>
    </w:p>
    <w:p w14:paraId="716D5D9E" w14:textId="77777777" w:rsidR="00E41108" w:rsidRPr="0087147D" w:rsidRDefault="00E41108" w:rsidP="00E41108">
      <w:pPr>
        <w:jc w:val="both"/>
        <w:rPr>
          <w:rFonts w:ascii="Corbel" w:hAnsi="Corbel" w:cs="Arial"/>
          <w:color w:val="1F497D" w:themeColor="text2"/>
          <w:sz w:val="20"/>
          <w:szCs w:val="16"/>
        </w:rPr>
      </w:pPr>
    </w:p>
    <w:p w14:paraId="0BAD63A6" w14:textId="7E473DD8" w:rsidR="00E41108" w:rsidRPr="0087147D" w:rsidRDefault="00E56795" w:rsidP="00E41108">
      <w:pPr>
        <w:jc w:val="both"/>
        <w:rPr>
          <w:rFonts w:ascii="Corbel" w:hAnsi="Corbel" w:cs="Arial"/>
          <w:color w:val="1F497D" w:themeColor="text2"/>
          <w:sz w:val="20"/>
          <w:szCs w:val="16"/>
        </w:rPr>
      </w:pPr>
      <w:r w:rsidRPr="0087147D">
        <w:rPr>
          <w:rFonts w:ascii="Corbel" w:hAnsi="Corbel" w:cs="Arial"/>
          <w:color w:val="1F497D" w:themeColor="text2"/>
          <w:sz w:val="20"/>
          <w:szCs w:val="16"/>
        </w:rPr>
        <w:t>A website “citysanitationplannning.org” was created in response to the need for a simple, fast and flexible tool for determining “which sanitation solutions go where”. This tool is a GIS</w:t>
      </w:r>
      <w:r w:rsidRPr="0087147D">
        <w:rPr>
          <w:rStyle w:val="FootnoteReference"/>
          <w:rFonts w:ascii="Corbel" w:hAnsi="Corbel" w:cs="Arial"/>
          <w:color w:val="1F497D" w:themeColor="text2"/>
          <w:sz w:val="20"/>
          <w:szCs w:val="16"/>
        </w:rPr>
        <w:footnoteReference w:id="9"/>
      </w:r>
      <w:r w:rsidRPr="0087147D">
        <w:rPr>
          <w:rFonts w:ascii="Corbel" w:hAnsi="Corbel" w:cs="Arial"/>
          <w:color w:val="1F497D" w:themeColor="text2"/>
          <w:sz w:val="20"/>
          <w:szCs w:val="16"/>
        </w:rPr>
        <w:t xml:space="preserve"> developed as a part of</w:t>
      </w:r>
      <w:r w:rsidRPr="001D2BDE">
        <w:rPr>
          <w:rFonts w:ascii="Corbel" w:hAnsi="Corbel" w:cs="Arial"/>
          <w:color w:val="1F497D" w:themeColor="text2"/>
          <w:sz w:val="20"/>
          <w:szCs w:val="16"/>
        </w:rPr>
        <w:t xml:space="preserve"> cooperation between BORDA, DAWASA</w:t>
      </w:r>
      <w:r w:rsidRPr="0087147D">
        <w:rPr>
          <w:rStyle w:val="FootnoteReference"/>
          <w:rFonts w:ascii="Corbel" w:hAnsi="Corbel" w:cs="Arial"/>
          <w:color w:val="1F497D" w:themeColor="text2"/>
          <w:sz w:val="20"/>
          <w:szCs w:val="16"/>
        </w:rPr>
        <w:footnoteReference w:id="10"/>
      </w:r>
      <w:r w:rsidRPr="0087147D">
        <w:rPr>
          <w:rFonts w:ascii="Corbel" w:hAnsi="Corbel" w:cs="Arial"/>
          <w:color w:val="1F497D" w:themeColor="text2"/>
          <w:sz w:val="20"/>
          <w:szCs w:val="16"/>
        </w:rPr>
        <w:t xml:space="preserve"> DAWASCO</w:t>
      </w:r>
      <w:r w:rsidRPr="0087147D">
        <w:rPr>
          <w:rStyle w:val="FootnoteReference"/>
          <w:rFonts w:ascii="Corbel" w:hAnsi="Corbel" w:cs="Arial"/>
          <w:color w:val="1F497D" w:themeColor="text2"/>
          <w:sz w:val="20"/>
          <w:szCs w:val="16"/>
        </w:rPr>
        <w:footnoteReference w:id="11"/>
      </w:r>
      <w:r w:rsidR="001C7D4D" w:rsidRPr="0087147D">
        <w:rPr>
          <w:rFonts w:ascii="Corbel" w:hAnsi="Corbel" w:cs="Arial"/>
          <w:color w:val="1F497D" w:themeColor="text2"/>
          <w:sz w:val="20"/>
          <w:szCs w:val="16"/>
        </w:rPr>
        <w:t xml:space="preserve"> </w:t>
      </w:r>
      <w:r w:rsidRPr="001D2BDE">
        <w:rPr>
          <w:rFonts w:ascii="Corbel" w:hAnsi="Corbel" w:cs="Arial"/>
          <w:color w:val="1F497D" w:themeColor="text2"/>
          <w:sz w:val="20"/>
          <w:szCs w:val="16"/>
        </w:rPr>
        <w:t xml:space="preserve">and Hamburg Wasser uses selected demographic, physical and economic characteristics for systematically assessing the demand-supply gap for sanitation. The tool identifies opportunities for decentralised interventions and groups them into typologies that can be addressed in similar ways. The tools used included remote sensing, database creation and analysis, stakeholder consultations and schematic engineering design for pilot projects. Institutional and policy analysis were also crucial elements in formulating the pragmatic approach for sanitation project implementation. The tool is also meant to support immediate decision-making. </w:t>
      </w:r>
    </w:p>
    <w:p w14:paraId="15D4847D" w14:textId="77777777" w:rsidR="00E41108" w:rsidRPr="0087147D" w:rsidRDefault="00E41108" w:rsidP="00E41108">
      <w:pPr>
        <w:jc w:val="both"/>
        <w:rPr>
          <w:rFonts w:ascii="Corbel" w:hAnsi="Corbel" w:cs="Arial"/>
          <w:color w:val="1F497D" w:themeColor="text2"/>
          <w:sz w:val="20"/>
          <w:szCs w:val="16"/>
        </w:rPr>
      </w:pPr>
    </w:p>
    <w:p w14:paraId="14EB7732" w14:textId="77777777" w:rsidR="00E41108" w:rsidRPr="0087147D" w:rsidRDefault="00E56795" w:rsidP="00E41108">
      <w:pPr>
        <w:jc w:val="both"/>
        <w:rPr>
          <w:rFonts w:ascii="Corbel" w:hAnsi="Corbel" w:cs="Arial"/>
          <w:color w:val="1F497D" w:themeColor="text2"/>
          <w:sz w:val="20"/>
          <w:szCs w:val="16"/>
        </w:rPr>
      </w:pPr>
      <w:r w:rsidRPr="0087147D">
        <w:rPr>
          <w:rFonts w:ascii="Corbel" w:hAnsi="Corbel" w:cs="Arial"/>
          <w:color w:val="1F497D" w:themeColor="text2"/>
          <w:sz w:val="20"/>
          <w:szCs w:val="16"/>
        </w:rPr>
        <w:t>The progress made:</w:t>
      </w:r>
    </w:p>
    <w:p w14:paraId="28486D17" w14:textId="77777777" w:rsidR="00E41108" w:rsidRPr="0087147D" w:rsidRDefault="00E41108" w:rsidP="00E41108">
      <w:pPr>
        <w:jc w:val="both"/>
        <w:rPr>
          <w:rFonts w:ascii="Corbel" w:hAnsi="Corbel" w:cs="Arial"/>
          <w:color w:val="1F497D" w:themeColor="text2"/>
          <w:sz w:val="20"/>
          <w:szCs w:val="16"/>
        </w:rPr>
      </w:pPr>
    </w:p>
    <w:p w14:paraId="7D8DE078" w14:textId="6E32AF9F" w:rsidR="00E41108" w:rsidRPr="0087147D" w:rsidRDefault="00E56795" w:rsidP="00E41108">
      <w:pPr>
        <w:jc w:val="both"/>
        <w:rPr>
          <w:rFonts w:ascii="Corbel" w:hAnsi="Corbel" w:cs="Arial"/>
          <w:color w:val="1F497D" w:themeColor="text2"/>
          <w:sz w:val="20"/>
          <w:szCs w:val="16"/>
        </w:rPr>
      </w:pPr>
      <w:r w:rsidRPr="0087147D">
        <w:rPr>
          <w:rFonts w:ascii="Corbel" w:hAnsi="Corbel" w:cs="Arial"/>
          <w:color w:val="1F497D" w:themeColor="text2"/>
          <w:sz w:val="20"/>
          <w:szCs w:val="16"/>
        </w:rPr>
        <w:t>A combined integrated and decentralised sanitation service, which provided quick solutions and many advantages</w:t>
      </w:r>
      <w:r w:rsidR="001C7D4D" w:rsidRPr="0087147D">
        <w:rPr>
          <w:rFonts w:ascii="Corbel" w:hAnsi="Corbel" w:cs="Arial"/>
          <w:color w:val="1F497D" w:themeColor="text2"/>
          <w:sz w:val="20"/>
          <w:szCs w:val="16"/>
        </w:rPr>
        <w:t>, including the following:</w:t>
      </w:r>
    </w:p>
    <w:p w14:paraId="46E968FC" w14:textId="2988567B" w:rsidR="00E41108" w:rsidRPr="0087147D" w:rsidRDefault="00E56795" w:rsidP="003B3B8E">
      <w:pPr>
        <w:pStyle w:val="ListParagraph"/>
        <w:numPr>
          <w:ilvl w:val="0"/>
          <w:numId w:val="23"/>
        </w:numPr>
        <w:jc w:val="both"/>
        <w:rPr>
          <w:rFonts w:ascii="Corbel" w:hAnsi="Corbel" w:cs="Arial"/>
          <w:color w:val="1F497D" w:themeColor="text2"/>
          <w:sz w:val="20"/>
          <w:szCs w:val="16"/>
        </w:rPr>
      </w:pPr>
      <w:r w:rsidRPr="0087147D">
        <w:rPr>
          <w:rFonts w:ascii="Corbel" w:hAnsi="Corbel" w:cs="Arial"/>
          <w:color w:val="1F497D" w:themeColor="text2"/>
          <w:sz w:val="20"/>
          <w:szCs w:val="16"/>
        </w:rPr>
        <w:t xml:space="preserve">Quick implementation: by facilitating the mobilisation of local financial and in </w:t>
      </w:r>
      <w:r w:rsidR="001C7D4D" w:rsidRPr="0087147D">
        <w:rPr>
          <w:rFonts w:ascii="Corbel" w:hAnsi="Corbel" w:cs="Arial"/>
          <w:color w:val="1F497D" w:themeColor="text2"/>
          <w:sz w:val="20"/>
          <w:szCs w:val="16"/>
        </w:rPr>
        <w:t>k</w:t>
      </w:r>
      <w:r w:rsidRPr="0087147D">
        <w:rPr>
          <w:rFonts w:ascii="Corbel" w:hAnsi="Corbel" w:cs="Arial"/>
          <w:color w:val="1F497D" w:themeColor="text2"/>
          <w:sz w:val="20"/>
          <w:szCs w:val="16"/>
        </w:rPr>
        <w:t>ind resources.</w:t>
      </w:r>
    </w:p>
    <w:p w14:paraId="036D5C19" w14:textId="3219B947" w:rsidR="00E41108" w:rsidRPr="0087147D" w:rsidRDefault="00E56795" w:rsidP="003B3B8E">
      <w:pPr>
        <w:pStyle w:val="ListParagraph"/>
        <w:numPr>
          <w:ilvl w:val="0"/>
          <w:numId w:val="23"/>
        </w:numPr>
        <w:jc w:val="both"/>
        <w:rPr>
          <w:rFonts w:ascii="Corbel" w:hAnsi="Corbel" w:cs="Arial"/>
          <w:color w:val="1F497D" w:themeColor="text2"/>
          <w:sz w:val="20"/>
          <w:szCs w:val="16"/>
        </w:rPr>
      </w:pPr>
      <w:r w:rsidRPr="0087147D">
        <w:rPr>
          <w:rFonts w:ascii="Corbel" w:hAnsi="Corbel" w:cs="Arial"/>
          <w:color w:val="1F497D" w:themeColor="text2"/>
          <w:sz w:val="20"/>
          <w:szCs w:val="16"/>
        </w:rPr>
        <w:t>Low-cost construction: Using locally available materials and local workforce</w:t>
      </w:r>
      <w:r w:rsidR="001C7D4D" w:rsidRPr="0087147D">
        <w:rPr>
          <w:rFonts w:ascii="Corbel" w:hAnsi="Corbel" w:cs="Arial"/>
          <w:color w:val="1F497D" w:themeColor="text2"/>
          <w:sz w:val="20"/>
          <w:szCs w:val="16"/>
        </w:rPr>
        <w:t>.</w:t>
      </w:r>
    </w:p>
    <w:p w14:paraId="1572E8AD" w14:textId="06BA9FBC" w:rsidR="00E41108" w:rsidRPr="0087147D" w:rsidRDefault="00E56795" w:rsidP="003B3B8E">
      <w:pPr>
        <w:pStyle w:val="ListParagraph"/>
        <w:numPr>
          <w:ilvl w:val="0"/>
          <w:numId w:val="23"/>
        </w:numPr>
        <w:jc w:val="both"/>
        <w:rPr>
          <w:rFonts w:ascii="Corbel" w:hAnsi="Corbel" w:cs="Arial"/>
          <w:color w:val="1F497D" w:themeColor="text2"/>
          <w:sz w:val="20"/>
          <w:szCs w:val="16"/>
        </w:rPr>
      </w:pPr>
      <w:r w:rsidRPr="0087147D">
        <w:rPr>
          <w:rFonts w:ascii="Corbel" w:hAnsi="Corbel" w:cs="Arial"/>
          <w:color w:val="1F497D" w:themeColor="text2"/>
          <w:sz w:val="20"/>
          <w:szCs w:val="16"/>
        </w:rPr>
        <w:t>Low-</w:t>
      </w:r>
      <w:r w:rsidR="001C7D4D" w:rsidRPr="0087147D">
        <w:rPr>
          <w:rFonts w:ascii="Corbel" w:hAnsi="Corbel" w:cs="Arial"/>
          <w:color w:val="1F497D" w:themeColor="text2"/>
          <w:sz w:val="20"/>
          <w:szCs w:val="16"/>
        </w:rPr>
        <w:t>t</w:t>
      </w:r>
      <w:r w:rsidRPr="0087147D">
        <w:rPr>
          <w:rFonts w:ascii="Corbel" w:hAnsi="Corbel" w:cs="Arial"/>
          <w:color w:val="1F497D" w:themeColor="text2"/>
          <w:sz w:val="20"/>
          <w:szCs w:val="16"/>
        </w:rPr>
        <w:t xml:space="preserve">ech </w:t>
      </w:r>
      <w:r w:rsidR="001C7D4D" w:rsidRPr="0087147D">
        <w:rPr>
          <w:rFonts w:ascii="Corbel" w:hAnsi="Corbel" w:cs="Arial"/>
          <w:color w:val="1F497D" w:themeColor="text2"/>
          <w:sz w:val="20"/>
          <w:szCs w:val="16"/>
        </w:rPr>
        <w:t>s</w:t>
      </w:r>
      <w:r w:rsidRPr="0087147D">
        <w:rPr>
          <w:rFonts w:ascii="Corbel" w:hAnsi="Corbel" w:cs="Arial"/>
          <w:color w:val="1F497D" w:themeColor="text2"/>
          <w:sz w:val="20"/>
          <w:szCs w:val="16"/>
        </w:rPr>
        <w:t>olutions: Requiring little or no outside energy input</w:t>
      </w:r>
      <w:r w:rsidR="001C7D4D" w:rsidRPr="0087147D">
        <w:rPr>
          <w:rFonts w:ascii="Corbel" w:hAnsi="Corbel" w:cs="Arial"/>
          <w:color w:val="1F497D" w:themeColor="text2"/>
          <w:sz w:val="20"/>
          <w:szCs w:val="16"/>
        </w:rPr>
        <w:t>.</w:t>
      </w:r>
    </w:p>
    <w:p w14:paraId="7454F429" w14:textId="77777777" w:rsidR="00E41108" w:rsidRPr="0087147D" w:rsidRDefault="00E56795" w:rsidP="003B3B8E">
      <w:pPr>
        <w:pStyle w:val="ListParagraph"/>
        <w:numPr>
          <w:ilvl w:val="0"/>
          <w:numId w:val="23"/>
        </w:numPr>
        <w:jc w:val="both"/>
        <w:rPr>
          <w:rFonts w:ascii="Corbel" w:hAnsi="Corbel" w:cs="Arial"/>
          <w:color w:val="1F497D" w:themeColor="text2"/>
          <w:sz w:val="20"/>
          <w:szCs w:val="16"/>
        </w:rPr>
      </w:pPr>
      <w:r w:rsidRPr="0087147D">
        <w:rPr>
          <w:rFonts w:ascii="Corbel" w:hAnsi="Corbel" w:cs="Arial"/>
          <w:color w:val="1F497D" w:themeColor="text2"/>
          <w:sz w:val="20"/>
          <w:szCs w:val="16"/>
        </w:rPr>
        <w:t xml:space="preserve">Localised management of wastewater and solid waste: no need for extensive infrastructure or mechanisms to transport contents long distances to the point of disposal. </w:t>
      </w:r>
    </w:p>
    <w:p w14:paraId="7A27B563" w14:textId="408EB3DB" w:rsidR="00E41108" w:rsidRPr="00A2381B" w:rsidRDefault="00E56795">
      <w:pPr>
        <w:rPr>
          <w:rFonts w:ascii="Corbel" w:hAnsi="Corbel" w:cs="Arial"/>
          <w:color w:val="1F497D" w:themeColor="text2"/>
          <w:sz w:val="22"/>
          <w:szCs w:val="16"/>
        </w:rPr>
      </w:pPr>
      <w:r w:rsidRPr="00A2381B">
        <w:rPr>
          <w:rFonts w:ascii="Corbel" w:hAnsi="Corbel" w:cs="Arial"/>
          <w:noProof/>
          <w:color w:val="1F497D" w:themeColor="text2"/>
          <w:sz w:val="56"/>
          <w:szCs w:val="16"/>
          <w:lang w:val="sv-SE" w:eastAsia="sv-SE"/>
        </w:rPr>
        <mc:AlternateContent>
          <mc:Choice Requires="wps">
            <w:drawing>
              <wp:anchor distT="0" distB="0" distL="114300" distR="114300" simplePos="0" relativeHeight="251662336" behindDoc="0" locked="0" layoutInCell="1" allowOverlap="1" wp14:anchorId="7AAABC28" wp14:editId="03013815">
                <wp:simplePos x="0" y="0"/>
                <wp:positionH relativeFrom="column">
                  <wp:posOffset>6629400</wp:posOffset>
                </wp:positionH>
                <wp:positionV relativeFrom="paragraph">
                  <wp:posOffset>228600</wp:posOffset>
                </wp:positionV>
                <wp:extent cx="2286000" cy="1028700"/>
                <wp:effectExtent l="0" t="0" r="0" b="12700"/>
                <wp:wrapSquare wrapText="bothSides"/>
                <wp:docPr id="5" name="Cuadro de texto 5"/>
                <wp:cNvGraphicFramePr/>
                <a:graphic xmlns:a="http://schemas.openxmlformats.org/drawingml/2006/main">
                  <a:graphicData uri="http://schemas.microsoft.com/office/word/2010/wordprocessingShape">
                    <wps:wsp>
                      <wps:cNvSpPr txBox="1"/>
                      <wps:spPr>
                        <a:xfrm>
                          <a:off x="0" y="0"/>
                          <a:ext cx="22860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21125B" w14:textId="77777777" w:rsidR="00CF663F" w:rsidRPr="00FF06E2" w:rsidRDefault="00CF663F" w:rsidP="00E41108">
                            <w:pPr>
                              <w:pStyle w:val="Default"/>
                              <w:rPr>
                                <w:rFonts w:ascii="Avenir Light" w:hAnsi="Avenir Light" w:cstheme="minorBidi"/>
                                <w:i/>
                                <w:color w:val="548DD4" w:themeColor="text2" w:themeTint="99"/>
                                <w:sz w:val="22"/>
                                <w:szCs w:val="20"/>
                              </w:rPr>
                            </w:pPr>
                            <w:r w:rsidRPr="00FF06E2">
                              <w:rPr>
                                <w:rFonts w:ascii="Avenir Light" w:hAnsi="Avenir Light" w:cstheme="minorBidi"/>
                                <w:i/>
                                <w:color w:val="548DD4" w:themeColor="text2" w:themeTint="99"/>
                                <w:sz w:val="22"/>
                                <w:szCs w:val="20"/>
                              </w:rPr>
                              <w:t>“Investment in public primary school sanitation can accelerate access to improved sanitation in vulnerable urban poor communities.“</w:t>
                            </w:r>
                          </w:p>
                          <w:p w14:paraId="3BC9E016" w14:textId="77777777" w:rsidR="00CF663F" w:rsidRDefault="00CF663F"/>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7AAABC28" id="Cuadro de texto 5" o:spid="_x0000_s1028" type="#_x0000_t202" style="position:absolute;margin-left:522pt;margin-top:18pt;width:180pt;height:8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" filled="f" stroked="f">
                <v:textbox>
                  <w:txbxContent>
                    <w:p w14:paraId="1C21125B" w14:textId="77777777" w:rsidR="00CF663F" w:rsidRPr="00FF06E2" w:rsidRDefault="00CF663F" w:rsidP="00E41108">
                      <w:pPr>
                        <w:pStyle w:val="Default"/>
                        <w:rPr>
                          <w:rFonts w:ascii="Avenir Light" w:hAnsi="Avenir Light" w:cstheme="minorBidi"/>
                          <w:i/>
                          <w:color w:val="548DD4" w:themeColor="text2" w:themeTint="99"/>
                          <w:sz w:val="22"/>
                          <w:szCs w:val="20"/>
                        </w:rPr>
                      </w:pPr>
                      <w:r w:rsidRPr="00FF06E2">
                        <w:rPr>
                          <w:rFonts w:ascii="Avenir Light" w:hAnsi="Avenir Light" w:cstheme="minorBidi"/>
                          <w:i/>
                          <w:color w:val="548DD4" w:themeColor="text2" w:themeTint="99"/>
                          <w:sz w:val="22"/>
                          <w:szCs w:val="20"/>
                        </w:rPr>
                        <w:t>“Investment in public primary school sanitation can accelerate access to improved sanitation in vulnerable urban poor communities.“</w:t>
                      </w:r>
                    </w:p>
                    <w:p w14:paraId="3BC9E016" w14:textId="77777777" w:rsidR="00CF663F" w:rsidRDefault="00CF663F"/>
                  </w:txbxContent>
                </v:textbox>
                <w10:wrap type="square"/>
              </v:shape>
            </w:pict>
          </mc:Fallback>
        </mc:AlternateContent>
      </w:r>
      <w:r w:rsidRPr="00A2381B">
        <w:rPr>
          <w:rFonts w:ascii="Corbel" w:hAnsi="Corbel" w:cs="Arial"/>
          <w:color w:val="1F497D" w:themeColor="text2"/>
          <w:sz w:val="56"/>
          <w:szCs w:val="16"/>
        </w:rPr>
        <w:t xml:space="preserve">Kampala City, Uganda </w:t>
      </w:r>
      <w:r w:rsidR="001D2BDE">
        <w:rPr>
          <w:rFonts w:ascii="Corbel" w:hAnsi="Corbel" w:cs="Arial"/>
          <w:color w:val="1F497D" w:themeColor="text2"/>
          <w:sz w:val="22"/>
          <w:szCs w:val="16"/>
        </w:rPr>
        <w:t>Organisation</w:t>
      </w:r>
      <w:r w:rsidRPr="001D2BDE">
        <w:rPr>
          <w:rFonts w:ascii="Corbel" w:hAnsi="Corbel" w:cs="Arial"/>
          <w:color w:val="1F497D" w:themeColor="text2"/>
          <w:sz w:val="22"/>
          <w:szCs w:val="16"/>
        </w:rPr>
        <w:t xml:space="preserve">: Kampala Capital City Authority </w:t>
      </w:r>
      <w:r w:rsidRPr="0087147D">
        <w:rPr>
          <w:rFonts w:ascii="Corbel" w:hAnsi="Corbel" w:cs="Arial"/>
          <w:color w:val="1F497D" w:themeColor="text2"/>
          <w:sz w:val="22"/>
          <w:szCs w:val="16"/>
        </w:rPr>
        <w:t xml:space="preserve"> (KCCA)</w:t>
      </w:r>
    </w:p>
    <w:p w14:paraId="606697C4" w14:textId="77777777" w:rsidR="00E41108" w:rsidRPr="0087147D" w:rsidRDefault="00E41108">
      <w:pPr>
        <w:rPr>
          <w:rFonts w:ascii="Corbel" w:hAnsi="Corbel" w:cs="Arial"/>
          <w:color w:val="1F497D" w:themeColor="text2"/>
          <w:sz w:val="22"/>
          <w:szCs w:val="16"/>
        </w:rPr>
      </w:pPr>
    </w:p>
    <w:p w14:paraId="5AD91D55" w14:textId="3D96BA1E" w:rsidR="00E41108" w:rsidRPr="0087147D" w:rsidRDefault="00E56795" w:rsidP="00E41108">
      <w:pPr>
        <w:pStyle w:val="Default"/>
        <w:jc w:val="both"/>
        <w:rPr>
          <w:rFonts w:ascii="Corbel" w:hAnsi="Corbel" w:cs="Arial"/>
          <w:color w:val="1F497D" w:themeColor="text2"/>
          <w:sz w:val="20"/>
          <w:szCs w:val="16"/>
        </w:rPr>
      </w:pPr>
      <w:r w:rsidRPr="001D2BDE">
        <w:rPr>
          <w:rFonts w:ascii="Corbel" w:hAnsi="Corbel" w:cs="Arial"/>
          <w:color w:val="1F497D" w:themeColor="text2"/>
          <w:sz w:val="20"/>
          <w:szCs w:val="16"/>
        </w:rPr>
        <w:t>Kampala is the capital city of Uganda, with a resident population of 1.5 million estimated to almost double during the day. Over 60% of the city population lives in informal settlements characterised by unplanned infrastructure and inadeq</w:t>
      </w:r>
      <w:r w:rsidRPr="00A2381B">
        <w:rPr>
          <w:rFonts w:ascii="Corbel" w:hAnsi="Corbel" w:cs="Arial"/>
          <w:color w:val="1F497D" w:themeColor="text2"/>
          <w:sz w:val="20"/>
          <w:szCs w:val="16"/>
        </w:rPr>
        <w:t>uate access to key social services, including sanitation. Less than 10% of the city is sewered, leaving over 90% of the population relying on on</w:t>
      </w:r>
      <w:r w:rsidR="00B54A67" w:rsidRPr="00A2381B">
        <w:rPr>
          <w:rFonts w:ascii="Corbel" w:hAnsi="Corbel" w:cs="Arial"/>
          <w:color w:val="1F497D" w:themeColor="text2"/>
          <w:sz w:val="20"/>
          <w:szCs w:val="16"/>
        </w:rPr>
        <w:t>-</w:t>
      </w:r>
      <w:r w:rsidRPr="00A2381B">
        <w:rPr>
          <w:rFonts w:ascii="Corbel" w:hAnsi="Corbel" w:cs="Arial"/>
          <w:color w:val="1F497D" w:themeColor="text2"/>
          <w:sz w:val="20"/>
          <w:szCs w:val="16"/>
        </w:rPr>
        <w:t xml:space="preserve">site sanitation, most of which is unimproved (simple unlined pits). The most vulnerable population concerning poor sanitation services are children living in informal settlements who also dominate the public primary schools of Kampala City since they offer education free of any charges. Consequently, over the past five years, KCCA in collaboration with development partners focussed on increasing access to improved sanitation in public primary schools, which mainly serve the urban poor. When KCCA started this programme in 2012, the pupil to stance ratio for public primary school sanitation was 1:118 compared to the recommended standard of 1:40. This since turned around to a current ratio (2016) of 1:53. It is envisaged that by 2017, the 1:40 target will be achieved. </w:t>
      </w:r>
    </w:p>
    <w:p w14:paraId="56472BA1" w14:textId="77777777" w:rsidR="00E41108" w:rsidRPr="0087147D" w:rsidRDefault="00E41108" w:rsidP="00E41108">
      <w:pPr>
        <w:pStyle w:val="Default"/>
        <w:jc w:val="both"/>
        <w:rPr>
          <w:rFonts w:ascii="Corbel" w:hAnsi="Corbel" w:cs="Arial"/>
          <w:color w:val="1F497D" w:themeColor="text2"/>
          <w:sz w:val="20"/>
          <w:szCs w:val="16"/>
        </w:rPr>
      </w:pPr>
    </w:p>
    <w:p w14:paraId="0361B2F5" w14:textId="77777777" w:rsidR="00E41108" w:rsidRPr="00A2381B" w:rsidRDefault="00E56795" w:rsidP="00E41108">
      <w:pPr>
        <w:jc w:val="both"/>
        <w:rPr>
          <w:rFonts w:ascii="Corbel" w:eastAsiaTheme="minorHAnsi" w:hAnsi="Corbel" w:cs="Arial"/>
          <w:color w:val="1F497D" w:themeColor="text2"/>
          <w:sz w:val="20"/>
          <w:szCs w:val="16"/>
          <w:lang w:eastAsia="en-US"/>
        </w:rPr>
      </w:pPr>
      <w:r w:rsidRPr="0087147D">
        <w:rPr>
          <w:rFonts w:ascii="Corbel" w:eastAsiaTheme="minorHAnsi" w:hAnsi="Corbel" w:cs="Arial"/>
          <w:color w:val="1F497D" w:themeColor="text2"/>
          <w:sz w:val="20"/>
          <w:szCs w:val="16"/>
          <w:lang w:eastAsia="en-US"/>
        </w:rPr>
        <w:t>Since the main challenges Kampala is facing come from the fact that most developments were (and still are) informal and unplanned, KCCA puts an increasing emphasis on city planning approaches. With regard to the different sectors, there are varying approaches and processes; in terms of sanitation, the Kampala Water and Sanitation Master Plan is the primary planning instrument for larger sanitation developments. Overall, the plan is to increase access to improved sanitation, especially for the urban poor. While the responsibility of National Water and Sewerage Corporation is water supply and the sewerage system, KCCA is mandated with all on-site sanitation issues and hence, the urban poor mainly fall under their responsibility. Planning is more than simply following a written and agreed-upon strategy or plan, it has a lot to do with stakeholder coordination and constant prioritisation.</w:t>
      </w:r>
    </w:p>
    <w:p w14:paraId="561B10F5" w14:textId="77777777" w:rsidR="00E41108" w:rsidRPr="00A2381B" w:rsidRDefault="00E41108" w:rsidP="00E41108">
      <w:pPr>
        <w:pStyle w:val="Default"/>
        <w:jc w:val="both"/>
        <w:rPr>
          <w:rFonts w:ascii="Corbel" w:hAnsi="Corbel" w:cs="Arial"/>
          <w:color w:val="1F497D" w:themeColor="text2"/>
          <w:sz w:val="20"/>
          <w:szCs w:val="16"/>
        </w:rPr>
      </w:pPr>
    </w:p>
    <w:p w14:paraId="67666A6F" w14:textId="77777777" w:rsidR="00E41108" w:rsidRPr="001D2BDE" w:rsidRDefault="00E56795" w:rsidP="00F3676F">
      <w:pPr>
        <w:jc w:val="both"/>
        <w:outlineLvl w:val="0"/>
        <w:rPr>
          <w:rFonts w:ascii="Corbel" w:hAnsi="Corbel" w:cs="Arial"/>
          <w:b/>
          <w:color w:val="1F497D" w:themeColor="text2"/>
          <w:sz w:val="20"/>
          <w:szCs w:val="16"/>
        </w:rPr>
      </w:pPr>
      <w:r w:rsidRPr="0087147D">
        <w:rPr>
          <w:rFonts w:ascii="Corbel" w:hAnsi="Corbel" w:cs="Arial"/>
          <w:b/>
          <w:color w:val="1F497D" w:themeColor="text2"/>
          <w:sz w:val="20"/>
          <w:szCs w:val="16"/>
        </w:rPr>
        <w:t xml:space="preserve">The city sanitation plan consisted on: </w:t>
      </w:r>
    </w:p>
    <w:p w14:paraId="5F0DFF96" w14:textId="77777777" w:rsidR="00E41108" w:rsidRPr="0087147D" w:rsidRDefault="00E41108" w:rsidP="00E41108">
      <w:pPr>
        <w:pStyle w:val="Default"/>
        <w:jc w:val="both"/>
        <w:rPr>
          <w:rFonts w:ascii="Corbel" w:hAnsi="Corbel" w:cs="Arial"/>
          <w:color w:val="1F497D" w:themeColor="text2"/>
          <w:sz w:val="20"/>
          <w:szCs w:val="16"/>
        </w:rPr>
      </w:pPr>
    </w:p>
    <w:p w14:paraId="37130079" w14:textId="1BE0EA08" w:rsidR="00E41108" w:rsidRPr="0087147D" w:rsidRDefault="00E56795" w:rsidP="00E41108">
      <w:pPr>
        <w:pStyle w:val="Default"/>
        <w:jc w:val="both"/>
        <w:rPr>
          <w:rFonts w:ascii="Corbel" w:hAnsi="Corbel" w:cs="Arial"/>
          <w:color w:val="1F497D" w:themeColor="text2"/>
          <w:sz w:val="20"/>
          <w:szCs w:val="16"/>
        </w:rPr>
      </w:pPr>
      <w:r w:rsidRPr="00A2381B">
        <w:rPr>
          <w:rFonts w:ascii="Corbel" w:hAnsi="Corbel" w:cs="Arial"/>
          <w:color w:val="1F497D" w:themeColor="text2"/>
          <w:sz w:val="20"/>
          <w:szCs w:val="16"/>
        </w:rPr>
        <w:t xml:space="preserve">KCCA established the </w:t>
      </w:r>
      <w:r w:rsidR="00A174E4">
        <w:rPr>
          <w:rFonts w:ascii="Corbel" w:hAnsi="Corbel" w:cs="Arial"/>
          <w:color w:val="1F497D" w:themeColor="text2"/>
          <w:sz w:val="20"/>
          <w:szCs w:val="16"/>
        </w:rPr>
        <w:t>KWSF</w:t>
      </w:r>
      <w:r w:rsidR="00A174E4">
        <w:rPr>
          <w:rStyle w:val="FootnoteReference"/>
          <w:rFonts w:ascii="Corbel" w:hAnsi="Corbel" w:cs="Arial"/>
          <w:color w:val="1F497D" w:themeColor="text2"/>
          <w:sz w:val="20"/>
          <w:szCs w:val="16"/>
        </w:rPr>
        <w:footnoteReference w:id="12"/>
      </w:r>
      <w:r w:rsidRPr="00A2381B">
        <w:rPr>
          <w:rFonts w:ascii="Corbel" w:hAnsi="Corbel" w:cs="Arial"/>
          <w:color w:val="1F497D" w:themeColor="text2"/>
          <w:sz w:val="20"/>
          <w:szCs w:val="16"/>
        </w:rPr>
        <w:t xml:space="preserve"> in 2012. The KWSF has been established to streamline the coordination of stakeholders in order to develop an integrated WASH</w:t>
      </w:r>
      <w:r w:rsidR="00A174E4">
        <w:rPr>
          <w:rStyle w:val="FootnoteReference"/>
          <w:rFonts w:ascii="Corbel" w:hAnsi="Corbel" w:cs="Arial"/>
          <w:color w:val="1F497D" w:themeColor="text2"/>
          <w:sz w:val="20"/>
          <w:szCs w:val="16"/>
        </w:rPr>
        <w:footnoteReference w:id="13"/>
      </w:r>
      <w:r w:rsidRPr="00A2381B">
        <w:rPr>
          <w:rFonts w:ascii="Corbel" w:hAnsi="Corbel" w:cs="Arial"/>
          <w:color w:val="1F497D" w:themeColor="text2"/>
          <w:sz w:val="20"/>
          <w:szCs w:val="16"/>
        </w:rPr>
        <w:t xml:space="preserve"> approach for the city. Through collaborative exploration of prevailing challenges and identification and efficient allocation of available resources, opportunities for synergies and learning networks are being enhanced. The prioritisation to focus on public primary schools and their sanitation improvement first was born out of this forum. The programme was hence prioritised for all public primary schools of Kampala, aiming at improving their access to improved sanitation while addressing the entire faecal sludge management chain, including emptying, transport and treatment of the faecal sludge. The rationale for this approach included:</w:t>
      </w:r>
    </w:p>
    <w:p w14:paraId="6F05F9C5" w14:textId="77777777" w:rsidR="00E41108" w:rsidRPr="00A2381B" w:rsidRDefault="00E41108" w:rsidP="00E41108">
      <w:pPr>
        <w:pStyle w:val="Default"/>
        <w:jc w:val="both"/>
        <w:rPr>
          <w:rFonts w:ascii="Corbel" w:hAnsi="Corbel" w:cs="Arial"/>
          <w:color w:val="1F497D" w:themeColor="text2"/>
          <w:sz w:val="20"/>
          <w:szCs w:val="16"/>
        </w:rPr>
      </w:pPr>
    </w:p>
    <w:p w14:paraId="534BF646" w14:textId="77777777" w:rsidR="00E41108" w:rsidRPr="001D2BDE" w:rsidRDefault="00E56795" w:rsidP="003B3B8E">
      <w:pPr>
        <w:pStyle w:val="Default"/>
        <w:numPr>
          <w:ilvl w:val="0"/>
          <w:numId w:val="24"/>
        </w:numPr>
        <w:jc w:val="both"/>
        <w:rPr>
          <w:rFonts w:ascii="Corbel" w:hAnsi="Corbel" w:cs="Arial"/>
          <w:color w:val="1F497D" w:themeColor="text2"/>
          <w:sz w:val="20"/>
          <w:szCs w:val="16"/>
        </w:rPr>
      </w:pPr>
      <w:r w:rsidRPr="0087147D">
        <w:rPr>
          <w:rFonts w:ascii="Corbel" w:hAnsi="Corbel" w:cs="Arial"/>
          <w:color w:val="1F497D" w:themeColor="text2"/>
          <w:sz w:val="20"/>
          <w:szCs w:val="16"/>
        </w:rPr>
        <w:t>Increasing access to safe and improved sanitation and hygiene to vulnerable children from the urban po</w:t>
      </w:r>
      <w:r w:rsidRPr="001D2BDE">
        <w:rPr>
          <w:rFonts w:ascii="Corbel" w:hAnsi="Corbel" w:cs="Arial"/>
          <w:color w:val="1F497D" w:themeColor="text2"/>
          <w:sz w:val="20"/>
          <w:szCs w:val="16"/>
        </w:rPr>
        <w:t>or communities.</w:t>
      </w:r>
    </w:p>
    <w:p w14:paraId="2433B113" w14:textId="659CFB7C" w:rsidR="00E41108" w:rsidRPr="0087147D" w:rsidRDefault="00E56795" w:rsidP="003B3B8E">
      <w:pPr>
        <w:pStyle w:val="Default"/>
        <w:numPr>
          <w:ilvl w:val="0"/>
          <w:numId w:val="24"/>
        </w:numPr>
        <w:jc w:val="both"/>
        <w:rPr>
          <w:rFonts w:ascii="Corbel" w:hAnsi="Corbel" w:cs="Arial"/>
          <w:color w:val="1F497D" w:themeColor="text2"/>
          <w:sz w:val="20"/>
          <w:szCs w:val="16"/>
        </w:rPr>
      </w:pPr>
      <w:r w:rsidRPr="00A2381B">
        <w:rPr>
          <w:rFonts w:ascii="Corbel" w:hAnsi="Corbel" w:cs="Arial"/>
          <w:color w:val="1F497D" w:themeColor="text2"/>
          <w:sz w:val="20"/>
          <w:szCs w:val="16"/>
        </w:rPr>
        <w:t>Enhancing behavioural change regarding WASH in communities by working with children as change agents.</w:t>
      </w:r>
    </w:p>
    <w:p w14:paraId="6E1CF0FA" w14:textId="77777777" w:rsidR="00E41108" w:rsidRPr="0087147D" w:rsidRDefault="00E41108" w:rsidP="00E41108">
      <w:pPr>
        <w:jc w:val="both"/>
        <w:rPr>
          <w:rFonts w:ascii="Corbel" w:eastAsiaTheme="minorHAnsi" w:hAnsi="Corbel" w:cs="Arial"/>
          <w:color w:val="1F497D" w:themeColor="text2"/>
          <w:sz w:val="20"/>
          <w:szCs w:val="16"/>
          <w:lang w:eastAsia="en-US"/>
        </w:rPr>
      </w:pPr>
    </w:p>
    <w:p w14:paraId="6755A72C" w14:textId="122AA45E" w:rsidR="00E41108" w:rsidRPr="0087147D" w:rsidRDefault="00E56795" w:rsidP="00E41108">
      <w:pPr>
        <w:jc w:val="both"/>
        <w:rPr>
          <w:rFonts w:ascii="Corbel" w:eastAsiaTheme="minorHAnsi" w:hAnsi="Corbel" w:cs="Arial"/>
          <w:color w:val="1F497D" w:themeColor="text2"/>
          <w:sz w:val="20"/>
          <w:szCs w:val="16"/>
          <w:lang w:eastAsia="en-US"/>
        </w:rPr>
      </w:pPr>
      <w:r w:rsidRPr="0087147D">
        <w:rPr>
          <w:rFonts w:ascii="Corbel" w:hAnsi="Corbel" w:cs="Arial"/>
          <w:b/>
          <w:color w:val="1F497D" w:themeColor="text2"/>
          <w:sz w:val="20"/>
          <w:szCs w:val="16"/>
        </w:rPr>
        <w:t>The progress made:</w:t>
      </w:r>
      <w:r w:rsidRPr="0087147D">
        <w:rPr>
          <w:rFonts w:ascii="Corbel" w:hAnsi="Corbel" w:cs="Arial"/>
          <w:color w:val="1F497D" w:themeColor="text2"/>
          <w:sz w:val="20"/>
          <w:szCs w:val="16"/>
        </w:rPr>
        <w:t xml:space="preserve">  </w:t>
      </w:r>
      <w:r w:rsidRPr="0087147D">
        <w:rPr>
          <w:rFonts w:ascii="Corbel" w:eastAsiaTheme="minorHAnsi" w:hAnsi="Corbel" w:cs="Arial"/>
          <w:color w:val="1F497D" w:themeColor="text2"/>
          <w:sz w:val="20"/>
          <w:szCs w:val="16"/>
          <w:lang w:eastAsia="en-US"/>
        </w:rPr>
        <w:t xml:space="preserve">Using school sanitation projects as hotspots for demonstrating sustainable technological solutions and best practices, which can be scaled up in communities, institutions and households on a citywide scale. </w:t>
      </w:r>
    </w:p>
    <w:p w14:paraId="5BFB22AB" w14:textId="77777777" w:rsidR="00E41108" w:rsidRPr="0087147D" w:rsidRDefault="00E41108" w:rsidP="00E41108">
      <w:pPr>
        <w:jc w:val="both"/>
        <w:rPr>
          <w:rFonts w:ascii="Corbel" w:eastAsiaTheme="minorHAnsi" w:hAnsi="Corbel" w:cs="Arial"/>
          <w:color w:val="1F497D" w:themeColor="text2"/>
          <w:sz w:val="20"/>
          <w:szCs w:val="16"/>
          <w:lang w:eastAsia="en-US"/>
        </w:rPr>
      </w:pPr>
    </w:p>
    <w:p w14:paraId="4C6DD23D" w14:textId="1CDA63DC" w:rsidR="00E41108" w:rsidRPr="0087147D" w:rsidRDefault="00E56795" w:rsidP="00F3676F">
      <w:pPr>
        <w:outlineLvl w:val="0"/>
        <w:rPr>
          <w:rFonts w:ascii="Corbel" w:hAnsi="Corbel" w:cs="Arial"/>
          <w:color w:val="1F497D" w:themeColor="text2"/>
          <w:sz w:val="22"/>
          <w:szCs w:val="16"/>
        </w:rPr>
      </w:pPr>
      <w:r w:rsidRPr="00A2381B">
        <w:rPr>
          <w:rFonts w:ascii="Corbel" w:hAnsi="Corbel" w:cs="Arial"/>
          <w:noProof/>
          <w:color w:val="1F497D" w:themeColor="text2"/>
          <w:sz w:val="56"/>
          <w:szCs w:val="16"/>
          <w:lang w:val="sv-SE" w:eastAsia="sv-SE"/>
        </w:rPr>
        <mc:AlternateContent>
          <mc:Choice Requires="wps">
            <w:drawing>
              <wp:anchor distT="0" distB="0" distL="114300" distR="114300" simplePos="0" relativeHeight="251664384" behindDoc="0" locked="0" layoutInCell="1" allowOverlap="1" wp14:anchorId="60D12052" wp14:editId="51D1C773">
                <wp:simplePos x="0" y="0"/>
                <wp:positionH relativeFrom="column">
                  <wp:posOffset>6172200</wp:posOffset>
                </wp:positionH>
                <wp:positionV relativeFrom="paragraph">
                  <wp:posOffset>114300</wp:posOffset>
                </wp:positionV>
                <wp:extent cx="2286000" cy="1028700"/>
                <wp:effectExtent l="0" t="0" r="0" b="12700"/>
                <wp:wrapSquare wrapText="bothSides"/>
                <wp:docPr id="6" name="Cuadro de texto 6"/>
                <wp:cNvGraphicFramePr/>
                <a:graphic xmlns:a="http://schemas.openxmlformats.org/drawingml/2006/main">
                  <a:graphicData uri="http://schemas.microsoft.com/office/word/2010/wordprocessingShape">
                    <wps:wsp>
                      <wps:cNvSpPr txBox="1"/>
                      <wps:spPr>
                        <a:xfrm>
                          <a:off x="0" y="0"/>
                          <a:ext cx="22860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AB8218" w14:textId="77777777" w:rsidR="00CF663F" w:rsidRPr="00E2721A" w:rsidRDefault="00CF663F">
                            <w:pPr>
                              <w:rPr>
                                <w:rFonts w:ascii="Avenir Light" w:hAnsi="Avenir Light"/>
                                <w:i/>
                                <w:color w:val="548DD4" w:themeColor="text2" w:themeTint="99"/>
                                <w:sz w:val="22"/>
                                <w:lang w:val="en-US"/>
                              </w:rPr>
                            </w:pPr>
                            <w:r w:rsidRPr="00E2721A">
                              <w:rPr>
                                <w:rFonts w:ascii="Avenir Light" w:hAnsi="Avenir Light"/>
                                <w:i/>
                                <w:color w:val="548DD4" w:themeColor="text2" w:themeTint="99"/>
                                <w:sz w:val="22"/>
                              </w:rPr>
                              <w:t xml:space="preserve">“Government support through policies to introduce pro-poor sanitation and scaling up the sludge treatment from existing 2% to 100.”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0D12052" id="Cuadro de texto 6" o:spid="_x0000_s1029" type="#_x0000_t202" style="position:absolute;margin-left:486pt;margin-top:9pt;width:180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" filled="f" stroked="f">
                <v:textbox>
                  <w:txbxContent>
                    <w:p w14:paraId="6FAB8218" w14:textId="77777777" w:rsidR="00CF663F" w:rsidRPr="00E2721A" w:rsidRDefault="00CF663F">
                      <w:pPr>
                        <w:rPr>
                          <w:rFonts w:ascii="Avenir Light" w:hAnsi="Avenir Light"/>
                          <w:i/>
                          <w:color w:val="548DD4" w:themeColor="text2" w:themeTint="99"/>
                          <w:sz w:val="22"/>
                          <w:lang w:val="en-US"/>
                        </w:rPr>
                      </w:pPr>
                      <w:r w:rsidRPr="00E2721A">
                        <w:rPr>
                          <w:rFonts w:ascii="Avenir Light" w:hAnsi="Avenir Light"/>
                          <w:i/>
                          <w:color w:val="548DD4" w:themeColor="text2" w:themeTint="99"/>
                          <w:sz w:val="22"/>
                        </w:rPr>
                        <w:t xml:space="preserve">“Government support through policies to introduce pro-poor sanitation and scaling up the sludge treatment from existing 2% to 100.” </w:t>
                      </w:r>
                    </w:p>
                  </w:txbxContent>
                </v:textbox>
                <w10:wrap type="square"/>
              </v:shape>
            </w:pict>
          </mc:Fallback>
        </mc:AlternateContent>
      </w:r>
      <w:r w:rsidRPr="00A2381B">
        <w:rPr>
          <w:rFonts w:ascii="Corbel" w:hAnsi="Corbel" w:cs="Arial"/>
          <w:color w:val="1F497D" w:themeColor="text2"/>
          <w:sz w:val="56"/>
          <w:szCs w:val="16"/>
        </w:rPr>
        <w:t xml:space="preserve">Khulna, Bangladesh </w:t>
      </w:r>
      <w:r w:rsidR="001D2BDE">
        <w:rPr>
          <w:rFonts w:ascii="Corbel" w:hAnsi="Corbel" w:cs="Arial"/>
          <w:color w:val="1F497D" w:themeColor="text2"/>
          <w:sz w:val="22"/>
          <w:szCs w:val="16"/>
        </w:rPr>
        <w:t>Organisation</w:t>
      </w:r>
      <w:r w:rsidRPr="0087147D">
        <w:rPr>
          <w:rFonts w:ascii="Corbel" w:hAnsi="Corbel" w:cs="Arial"/>
          <w:color w:val="1F497D" w:themeColor="text2"/>
          <w:sz w:val="22"/>
          <w:szCs w:val="16"/>
        </w:rPr>
        <w:t>:</w:t>
      </w:r>
      <w:r w:rsidRPr="00FB5DBC">
        <w:rPr>
          <w:rFonts w:ascii="Corbel" w:hAnsi="Corbel" w:cs="Arial"/>
          <w:color w:val="1F497D" w:themeColor="text2"/>
          <w:sz w:val="22"/>
          <w:szCs w:val="16"/>
        </w:rPr>
        <w:t xml:space="preserve"> </w:t>
      </w:r>
      <w:r w:rsidRPr="001D2BDE">
        <w:rPr>
          <w:rFonts w:ascii="Corbel" w:hAnsi="Corbel" w:cs="Arial"/>
          <w:color w:val="1F497D" w:themeColor="text2"/>
          <w:sz w:val="22"/>
          <w:szCs w:val="16"/>
        </w:rPr>
        <w:t>Netherlands Development (SNV</w:t>
      </w:r>
      <w:r w:rsidRPr="0087147D">
        <w:rPr>
          <w:rFonts w:ascii="Corbel" w:hAnsi="Corbel" w:cs="Arial"/>
          <w:color w:val="1F497D" w:themeColor="text2"/>
          <w:sz w:val="22"/>
          <w:szCs w:val="16"/>
        </w:rPr>
        <w:t>)</w:t>
      </w:r>
    </w:p>
    <w:p w14:paraId="2C273904" w14:textId="77777777" w:rsidR="00E41108" w:rsidRPr="00A2381B" w:rsidRDefault="00E41108">
      <w:pPr>
        <w:rPr>
          <w:rFonts w:ascii="Corbel" w:hAnsi="Corbel" w:cs="Arial"/>
          <w:color w:val="1F497D" w:themeColor="text2"/>
          <w:sz w:val="22"/>
          <w:szCs w:val="16"/>
        </w:rPr>
      </w:pPr>
    </w:p>
    <w:p w14:paraId="77C31389" w14:textId="4B3610F4" w:rsidR="00E41108" w:rsidRPr="0087147D" w:rsidRDefault="00E56795" w:rsidP="00E41108">
      <w:pPr>
        <w:jc w:val="both"/>
        <w:rPr>
          <w:rFonts w:ascii="Corbel" w:eastAsiaTheme="minorHAnsi" w:hAnsi="Corbel" w:cs="Arial"/>
          <w:color w:val="1F497D" w:themeColor="text2"/>
          <w:sz w:val="20"/>
          <w:szCs w:val="16"/>
          <w:lang w:eastAsia="en-US"/>
        </w:rPr>
      </w:pPr>
      <w:r w:rsidRPr="0087147D">
        <w:rPr>
          <w:rFonts w:ascii="Corbel" w:eastAsiaTheme="minorHAnsi" w:hAnsi="Corbel" w:cs="Arial"/>
          <w:color w:val="1F497D" w:themeColor="text2"/>
          <w:sz w:val="20"/>
          <w:szCs w:val="16"/>
          <w:lang w:eastAsia="en-US"/>
        </w:rPr>
        <w:t xml:space="preserve">Khulna is a city of 1.5m people, with 40% water supply and 99% </w:t>
      </w:r>
      <w:r w:rsidRPr="00FB5DBC">
        <w:rPr>
          <w:rFonts w:ascii="Corbel" w:eastAsiaTheme="minorHAnsi" w:hAnsi="Corbel" w:cs="Arial"/>
          <w:color w:val="1F497D" w:themeColor="text2"/>
          <w:sz w:val="20"/>
          <w:szCs w:val="16"/>
          <w:lang w:eastAsia="en-US"/>
        </w:rPr>
        <w:t>basic sanitation access. The vast majority of adopted sanitation technology is on</w:t>
      </w:r>
      <w:r w:rsidR="00C64960" w:rsidRPr="001D2BDE">
        <w:rPr>
          <w:rFonts w:ascii="Corbel" w:eastAsiaTheme="minorHAnsi" w:hAnsi="Corbel" w:cs="Arial"/>
          <w:color w:val="1F497D" w:themeColor="text2"/>
          <w:sz w:val="20"/>
          <w:szCs w:val="16"/>
          <w:lang w:eastAsia="en-US"/>
        </w:rPr>
        <w:t>-</w:t>
      </w:r>
      <w:r w:rsidRPr="0087147D">
        <w:rPr>
          <w:rFonts w:ascii="Corbel" w:eastAsiaTheme="minorHAnsi" w:hAnsi="Corbel" w:cs="Arial"/>
          <w:color w:val="1F497D" w:themeColor="text2"/>
          <w:sz w:val="20"/>
          <w:szCs w:val="16"/>
          <w:lang w:eastAsia="en-US"/>
        </w:rPr>
        <w:t>site, mostly comes with septic tanks but few with soak wells. Households without a toilet are numbered at less than 1%. At the start of the project in early 201</w:t>
      </w:r>
      <w:r w:rsidR="00A174E4">
        <w:rPr>
          <w:rFonts w:ascii="Corbel" w:eastAsiaTheme="minorHAnsi" w:hAnsi="Corbel" w:cs="Arial"/>
          <w:color w:val="1F497D" w:themeColor="text2"/>
          <w:sz w:val="20"/>
          <w:szCs w:val="16"/>
          <w:lang w:eastAsia="en-US"/>
        </w:rPr>
        <w:t>4, KCC</w:t>
      </w:r>
      <w:r w:rsidR="00A174E4">
        <w:rPr>
          <w:rStyle w:val="FootnoteReference"/>
          <w:rFonts w:ascii="Corbel" w:eastAsiaTheme="minorHAnsi" w:hAnsi="Corbel" w:cs="Arial"/>
          <w:color w:val="1F497D" w:themeColor="text2"/>
          <w:sz w:val="20"/>
          <w:szCs w:val="16"/>
          <w:lang w:eastAsia="en-US"/>
        </w:rPr>
        <w:footnoteReference w:id="14"/>
      </w:r>
      <w:r w:rsidRPr="0087147D">
        <w:rPr>
          <w:rFonts w:ascii="Corbel" w:eastAsiaTheme="minorHAnsi" w:hAnsi="Corbel" w:cs="Arial"/>
          <w:color w:val="1F497D" w:themeColor="text2"/>
          <w:sz w:val="20"/>
          <w:szCs w:val="16"/>
          <w:lang w:eastAsia="en-US"/>
        </w:rPr>
        <w:t xml:space="preserve"> was the primary service provider of FSM services, lacking both management and fleet capacity with two old vehicles that often remained non-functional and needed repair. Another service provider in Khulna was CDC</w:t>
      </w:r>
      <w:r w:rsidR="00A174E4">
        <w:rPr>
          <w:rStyle w:val="FootnoteReference"/>
          <w:rFonts w:ascii="Corbel" w:eastAsiaTheme="minorHAnsi" w:hAnsi="Corbel" w:cs="Arial"/>
          <w:color w:val="1F497D" w:themeColor="text2"/>
          <w:sz w:val="20"/>
          <w:szCs w:val="16"/>
          <w:lang w:eastAsia="en-US"/>
        </w:rPr>
        <w:footnoteReference w:id="15"/>
      </w:r>
      <w:r w:rsidRPr="0087147D">
        <w:rPr>
          <w:rFonts w:ascii="Corbel" w:eastAsiaTheme="minorHAnsi" w:hAnsi="Corbel" w:cs="Arial"/>
          <w:color w:val="1F497D" w:themeColor="text2"/>
          <w:sz w:val="20"/>
          <w:szCs w:val="16"/>
          <w:lang w:eastAsia="en-US"/>
        </w:rPr>
        <w:t>, a community organisation who was offering vacutug-based emptying services with a fleet of three 1000 litre capacity vacutugs donated by UNDP</w:t>
      </w:r>
      <w:r w:rsidR="00A174E4">
        <w:rPr>
          <w:rStyle w:val="FootnoteReference"/>
          <w:rFonts w:ascii="Corbel" w:eastAsiaTheme="minorHAnsi" w:hAnsi="Corbel" w:cs="Arial"/>
          <w:color w:val="1F497D" w:themeColor="text2"/>
          <w:sz w:val="20"/>
          <w:szCs w:val="16"/>
          <w:lang w:eastAsia="en-US"/>
        </w:rPr>
        <w:footnoteReference w:id="16"/>
      </w:r>
      <w:r w:rsidRPr="0087147D">
        <w:rPr>
          <w:rFonts w:ascii="Corbel" w:eastAsiaTheme="minorHAnsi" w:hAnsi="Corbel" w:cs="Arial"/>
          <w:color w:val="1F497D" w:themeColor="text2"/>
          <w:sz w:val="20"/>
          <w:szCs w:val="16"/>
          <w:lang w:eastAsia="en-US"/>
        </w:rPr>
        <w:t xml:space="preserve"> in selected wards but the management was severely suffering from lack of business acumen. The overwhelming 80% of the emptying jobs were being carried out by manual emptiers with bucket and shovel</w:t>
      </w:r>
      <w:r w:rsidR="00C64960" w:rsidRPr="0087147D">
        <w:rPr>
          <w:rFonts w:ascii="Corbel" w:eastAsiaTheme="minorHAnsi" w:hAnsi="Corbel" w:cs="Arial"/>
          <w:color w:val="1F497D" w:themeColor="text2"/>
          <w:sz w:val="20"/>
          <w:szCs w:val="16"/>
          <w:lang w:eastAsia="en-US"/>
        </w:rPr>
        <w:t>,</w:t>
      </w:r>
      <w:r w:rsidRPr="0087147D">
        <w:rPr>
          <w:rFonts w:ascii="Corbel" w:eastAsiaTheme="minorHAnsi" w:hAnsi="Corbel" w:cs="Arial"/>
          <w:color w:val="1F497D" w:themeColor="text2"/>
          <w:sz w:val="20"/>
          <w:szCs w:val="16"/>
          <w:lang w:eastAsia="en-US"/>
        </w:rPr>
        <w:t xml:space="preserve"> posing serious risks of community health and environmental pollution through hazardous disposal and spillage at the emptying site. All of these emptiers were releasing the sludge in the drains, rivers and the ditches in the city.</w:t>
      </w:r>
    </w:p>
    <w:p w14:paraId="11D15ABF" w14:textId="77777777" w:rsidR="00E41108" w:rsidRPr="0087147D" w:rsidRDefault="00E41108" w:rsidP="00E41108">
      <w:pPr>
        <w:jc w:val="both"/>
        <w:rPr>
          <w:rFonts w:ascii="Corbel" w:hAnsi="Corbel" w:cs="Arial"/>
          <w:color w:val="1F497D" w:themeColor="text2"/>
          <w:sz w:val="20"/>
          <w:szCs w:val="16"/>
        </w:rPr>
      </w:pPr>
    </w:p>
    <w:p w14:paraId="2792FB20" w14:textId="77777777" w:rsidR="00E41108" w:rsidRPr="0087147D" w:rsidRDefault="00E56795" w:rsidP="00F3676F">
      <w:pPr>
        <w:jc w:val="both"/>
        <w:outlineLvl w:val="0"/>
        <w:rPr>
          <w:rFonts w:ascii="Corbel" w:hAnsi="Corbel" w:cs="Arial"/>
          <w:b/>
          <w:color w:val="1F497D" w:themeColor="text2"/>
          <w:sz w:val="20"/>
          <w:szCs w:val="16"/>
        </w:rPr>
      </w:pPr>
      <w:r w:rsidRPr="0087147D">
        <w:rPr>
          <w:rFonts w:ascii="Corbel" w:hAnsi="Corbel" w:cs="Arial"/>
          <w:b/>
          <w:color w:val="1F497D" w:themeColor="text2"/>
          <w:sz w:val="20"/>
          <w:szCs w:val="16"/>
        </w:rPr>
        <w:t xml:space="preserve">The city sanitation plan consisted on: </w:t>
      </w:r>
    </w:p>
    <w:p w14:paraId="4CB8B4C5" w14:textId="77777777" w:rsidR="00E41108" w:rsidRPr="0087147D" w:rsidRDefault="00E41108" w:rsidP="00E41108">
      <w:pPr>
        <w:jc w:val="both"/>
        <w:rPr>
          <w:rFonts w:ascii="Corbel" w:hAnsi="Corbel" w:cs="Arial"/>
          <w:color w:val="1F497D" w:themeColor="text2"/>
          <w:sz w:val="20"/>
          <w:szCs w:val="16"/>
        </w:rPr>
      </w:pPr>
    </w:p>
    <w:p w14:paraId="64FBC19B" w14:textId="4658D329" w:rsidR="00E41108" w:rsidRPr="00A2381B" w:rsidRDefault="00E56795" w:rsidP="00E41108">
      <w:pPr>
        <w:jc w:val="both"/>
        <w:rPr>
          <w:rFonts w:ascii="Corbel" w:eastAsiaTheme="minorHAnsi" w:hAnsi="Corbel" w:cs="Arial"/>
          <w:color w:val="1F497D" w:themeColor="text2"/>
          <w:sz w:val="20"/>
          <w:szCs w:val="16"/>
          <w:lang w:eastAsia="en-US"/>
        </w:rPr>
      </w:pPr>
      <w:r w:rsidRPr="0087147D">
        <w:rPr>
          <w:rFonts w:ascii="Corbel" w:eastAsiaTheme="minorHAnsi" w:hAnsi="Corbel" w:cs="Arial"/>
          <w:color w:val="1F497D" w:themeColor="text2"/>
          <w:sz w:val="20"/>
          <w:szCs w:val="16"/>
          <w:lang w:eastAsia="en-US"/>
        </w:rPr>
        <w:t>Planning and capacity development went hand in hand. The project started its planning during the formulation phase in 2013 when the partners and key stakeholders were involved in discussion about the major project components and year-round activities. This included workshops and an exchange visit. It was followed the preparation of first of its kind city-wide baseline on FSM</w:t>
      </w:r>
      <w:r w:rsidR="00A174E4">
        <w:rPr>
          <w:rStyle w:val="FootnoteReference"/>
          <w:rFonts w:ascii="Corbel" w:eastAsiaTheme="minorHAnsi" w:hAnsi="Corbel" w:cs="Arial"/>
          <w:color w:val="1F497D" w:themeColor="text2"/>
          <w:sz w:val="20"/>
          <w:szCs w:val="16"/>
          <w:lang w:eastAsia="en-US"/>
        </w:rPr>
        <w:footnoteReference w:id="17"/>
      </w:r>
      <w:r w:rsidRPr="0087147D">
        <w:rPr>
          <w:rFonts w:ascii="Corbel" w:eastAsiaTheme="minorHAnsi" w:hAnsi="Corbel" w:cs="Arial"/>
          <w:color w:val="1F497D" w:themeColor="text2"/>
          <w:sz w:val="20"/>
          <w:szCs w:val="16"/>
          <w:lang w:eastAsia="en-US"/>
        </w:rPr>
        <w:t xml:space="preserve"> services after the inception of the project and the introduction of GIS-based planning and information system shortly after. The city councillors play a significant role in city-wide sanitation solution and introduction of service and business modelling which has been traditionally priced at much below the cost of offering the services. Since councillors are involved in a range of social as well as income generating activities, it is a challenge to block sufficient time from them. To respond to this, the project arranged a special distant location workshop with 41 city councillors of KCC and the mayor and key staff at the health and conservancy team to update and plan FSM-related activities in Khulna including FS collection and transportation, public toilet operation, councillors' support in awareness campaigns and other activities. </w:t>
      </w:r>
    </w:p>
    <w:p w14:paraId="293F418F" w14:textId="77777777" w:rsidR="00E41108" w:rsidRPr="00A2381B" w:rsidRDefault="00E41108" w:rsidP="00E41108">
      <w:pPr>
        <w:jc w:val="both"/>
        <w:rPr>
          <w:rFonts w:ascii="Corbel" w:eastAsiaTheme="minorHAnsi" w:hAnsi="Corbel" w:cs="Arial"/>
          <w:color w:val="1F497D" w:themeColor="text2"/>
          <w:sz w:val="20"/>
          <w:szCs w:val="16"/>
          <w:lang w:eastAsia="en-US"/>
        </w:rPr>
      </w:pPr>
    </w:p>
    <w:p w14:paraId="7AC2D427" w14:textId="77777777" w:rsidR="00E41108" w:rsidRPr="00A2381B" w:rsidRDefault="00E56795" w:rsidP="00F3676F">
      <w:pPr>
        <w:jc w:val="both"/>
        <w:outlineLvl w:val="0"/>
        <w:rPr>
          <w:rFonts w:ascii="Corbel" w:eastAsiaTheme="minorHAnsi" w:hAnsi="Corbel" w:cs="Arial"/>
          <w:color w:val="1F497D" w:themeColor="text2"/>
          <w:sz w:val="20"/>
          <w:szCs w:val="16"/>
          <w:lang w:eastAsia="en-US"/>
        </w:rPr>
      </w:pPr>
      <w:r w:rsidRPr="0087147D">
        <w:rPr>
          <w:rFonts w:ascii="Corbel" w:eastAsiaTheme="minorHAnsi" w:hAnsi="Corbel" w:cs="Arial"/>
          <w:b/>
          <w:color w:val="1F497D" w:themeColor="text2"/>
          <w:sz w:val="20"/>
          <w:szCs w:val="16"/>
          <w:lang w:eastAsia="en-US"/>
        </w:rPr>
        <w:t>The progress</w:t>
      </w:r>
      <w:r w:rsidRPr="00FB5DBC">
        <w:rPr>
          <w:rFonts w:ascii="Corbel" w:eastAsiaTheme="minorHAnsi" w:hAnsi="Corbel" w:cs="Arial"/>
          <w:b/>
          <w:color w:val="1F497D" w:themeColor="text2"/>
          <w:sz w:val="20"/>
          <w:szCs w:val="16"/>
          <w:lang w:eastAsia="en-US"/>
        </w:rPr>
        <w:t xml:space="preserve"> made</w:t>
      </w:r>
      <w:r w:rsidRPr="001D2BDE">
        <w:rPr>
          <w:rFonts w:ascii="Corbel" w:eastAsiaTheme="minorHAnsi" w:hAnsi="Corbel" w:cs="Arial"/>
          <w:b/>
          <w:color w:val="1F497D" w:themeColor="text2"/>
          <w:sz w:val="20"/>
          <w:szCs w:val="16"/>
          <w:lang w:eastAsia="en-US"/>
        </w:rPr>
        <w:t>:</w:t>
      </w:r>
    </w:p>
    <w:p w14:paraId="1F51C7C4" w14:textId="77777777" w:rsidR="00E41108" w:rsidRPr="0087147D" w:rsidRDefault="00E41108" w:rsidP="00E41108">
      <w:pPr>
        <w:jc w:val="both"/>
        <w:rPr>
          <w:rFonts w:ascii="Corbel" w:eastAsiaTheme="minorHAnsi" w:hAnsi="Corbel" w:cs="Arial"/>
          <w:color w:val="1F497D" w:themeColor="text2"/>
          <w:sz w:val="20"/>
          <w:szCs w:val="16"/>
          <w:lang w:eastAsia="en-US"/>
        </w:rPr>
      </w:pPr>
    </w:p>
    <w:p w14:paraId="1F697DC0" w14:textId="54D85150" w:rsidR="00E41108" w:rsidRPr="0087147D" w:rsidRDefault="00E56795" w:rsidP="00E41108">
      <w:pPr>
        <w:jc w:val="both"/>
        <w:rPr>
          <w:rFonts w:ascii="Corbel" w:eastAsiaTheme="minorHAnsi" w:hAnsi="Corbel" w:cs="Arial"/>
          <w:color w:val="1F497D" w:themeColor="text2"/>
          <w:sz w:val="20"/>
          <w:szCs w:val="16"/>
          <w:lang w:eastAsia="en-US"/>
        </w:rPr>
      </w:pPr>
      <w:r w:rsidRPr="001D2BDE">
        <w:rPr>
          <w:rFonts w:ascii="Corbel" w:eastAsiaTheme="minorHAnsi" w:hAnsi="Corbel" w:cs="Arial"/>
          <w:color w:val="1F497D" w:themeColor="text2"/>
          <w:sz w:val="20"/>
          <w:szCs w:val="16"/>
          <w:lang w:eastAsia="en-US"/>
        </w:rPr>
        <w:t>SNV-managed FSM programme ran a</w:t>
      </w:r>
      <w:r w:rsidRPr="0087147D">
        <w:rPr>
          <w:rFonts w:ascii="Corbel" w:eastAsiaTheme="minorHAnsi" w:hAnsi="Corbel" w:cs="Arial"/>
          <w:color w:val="1F497D" w:themeColor="text2"/>
          <w:sz w:val="20"/>
          <w:szCs w:val="16"/>
          <w:lang w:eastAsia="en-US"/>
        </w:rPr>
        <w:t xml:space="preserve"> city-wide campaign on safe desludging (November 2014 and November 2015) with the direct involvement of the city mayor to promote mechanised services. This was followed by the publi</w:t>
      </w:r>
      <w:r w:rsidR="006A0745" w:rsidRPr="0087147D">
        <w:rPr>
          <w:rFonts w:ascii="Corbel" w:eastAsiaTheme="minorHAnsi" w:hAnsi="Corbel" w:cs="Arial"/>
          <w:color w:val="1F497D" w:themeColor="text2"/>
          <w:sz w:val="20"/>
          <w:szCs w:val="16"/>
          <w:lang w:eastAsia="en-US"/>
        </w:rPr>
        <w:t>cation</w:t>
      </w:r>
      <w:r w:rsidRPr="0087147D">
        <w:rPr>
          <w:rFonts w:ascii="Corbel" w:eastAsiaTheme="minorHAnsi" w:hAnsi="Corbel" w:cs="Arial"/>
          <w:color w:val="1F497D" w:themeColor="text2"/>
          <w:sz w:val="20"/>
          <w:szCs w:val="16"/>
          <w:lang w:eastAsia="en-US"/>
        </w:rPr>
        <w:t xml:space="preserve"> of a vacutug manual and train</w:t>
      </w:r>
      <w:r w:rsidR="006A0745" w:rsidRPr="0087147D">
        <w:rPr>
          <w:rFonts w:ascii="Corbel" w:eastAsiaTheme="minorHAnsi" w:hAnsi="Corbel" w:cs="Arial"/>
          <w:color w:val="1F497D" w:themeColor="text2"/>
          <w:sz w:val="20"/>
          <w:szCs w:val="16"/>
          <w:lang w:eastAsia="en-US"/>
        </w:rPr>
        <w:t>ing</w:t>
      </w:r>
      <w:r w:rsidRPr="0087147D">
        <w:rPr>
          <w:rFonts w:ascii="Corbel" w:eastAsiaTheme="minorHAnsi" w:hAnsi="Corbel" w:cs="Arial"/>
          <w:color w:val="1F497D" w:themeColor="text2"/>
          <w:sz w:val="20"/>
          <w:szCs w:val="16"/>
          <w:lang w:eastAsia="en-US"/>
        </w:rPr>
        <w:t xml:space="preserve"> drivers to reduce accidents and repairs (December 2015). Digging of trenches for sludge disposal and support for construction of a new sludge treatment plant to treat sludge produced by the city population was held between March 2014</w:t>
      </w:r>
      <w:r w:rsidR="006A0745" w:rsidRPr="0087147D">
        <w:rPr>
          <w:rFonts w:ascii="Corbel" w:eastAsiaTheme="minorHAnsi" w:hAnsi="Corbel" w:cs="Arial"/>
          <w:color w:val="1F497D" w:themeColor="text2"/>
          <w:sz w:val="20"/>
          <w:szCs w:val="16"/>
          <w:lang w:eastAsia="en-US"/>
        </w:rPr>
        <w:t xml:space="preserve"> </w:t>
      </w:r>
      <w:r w:rsidRPr="0087147D">
        <w:rPr>
          <w:rFonts w:ascii="Corbel" w:eastAsiaTheme="minorHAnsi" w:hAnsi="Corbel" w:cs="Arial"/>
          <w:color w:val="1F497D" w:themeColor="text2"/>
          <w:sz w:val="20"/>
          <w:szCs w:val="16"/>
          <w:lang w:eastAsia="en-US"/>
        </w:rPr>
        <w:t>and April 2016.</w:t>
      </w:r>
    </w:p>
    <w:p w14:paraId="2D09F688" w14:textId="1D1B42A5" w:rsidR="00E41108" w:rsidRPr="001D2BDE" w:rsidRDefault="00E56795" w:rsidP="00E41108">
      <w:pPr>
        <w:jc w:val="both"/>
        <w:rPr>
          <w:rFonts w:ascii="Corbel" w:eastAsiaTheme="minorHAnsi" w:hAnsi="Corbel" w:cs="Arial"/>
          <w:color w:val="1F497D" w:themeColor="text2"/>
          <w:sz w:val="20"/>
          <w:szCs w:val="16"/>
          <w:lang w:eastAsia="en-US"/>
        </w:rPr>
      </w:pPr>
      <w:r w:rsidRPr="0087147D">
        <w:rPr>
          <w:rFonts w:ascii="Corbel" w:eastAsiaTheme="minorHAnsi" w:hAnsi="Corbel" w:cs="Arial"/>
          <w:color w:val="1F497D" w:themeColor="text2"/>
          <w:sz w:val="20"/>
          <w:szCs w:val="16"/>
          <w:lang w:eastAsia="en-US"/>
        </w:rPr>
        <w:t xml:space="preserve">In January 2015, a first of its kind Occupational Safety and Health manual for emptiers and training to the emptiers initiated. From August 2016 forward support was given for future licensing of independent emptiers to control both sludge management and contribute to decent payment </w:t>
      </w:r>
      <w:r w:rsidR="006A0745" w:rsidRPr="0087147D">
        <w:rPr>
          <w:rFonts w:ascii="Corbel" w:eastAsiaTheme="minorHAnsi" w:hAnsi="Corbel" w:cs="Arial"/>
          <w:color w:val="1F497D" w:themeColor="text2"/>
          <w:sz w:val="20"/>
          <w:szCs w:val="16"/>
          <w:lang w:eastAsia="en-US"/>
        </w:rPr>
        <w:t xml:space="preserve">for </w:t>
      </w:r>
      <w:r w:rsidRPr="0087147D">
        <w:rPr>
          <w:rFonts w:ascii="Corbel" w:eastAsiaTheme="minorHAnsi" w:hAnsi="Corbel" w:cs="Arial"/>
          <w:color w:val="1F497D" w:themeColor="text2"/>
          <w:sz w:val="20"/>
          <w:szCs w:val="16"/>
          <w:lang w:eastAsia="en-US"/>
        </w:rPr>
        <w:t>independent emptiers</w:t>
      </w:r>
      <w:r w:rsidR="006A0745" w:rsidRPr="0087147D">
        <w:rPr>
          <w:rFonts w:ascii="Corbel" w:eastAsiaTheme="minorHAnsi" w:hAnsi="Corbel" w:cs="Arial"/>
          <w:color w:val="1F497D" w:themeColor="text2"/>
          <w:sz w:val="20"/>
          <w:szCs w:val="16"/>
          <w:lang w:eastAsia="en-US"/>
        </w:rPr>
        <w:t>, which was</w:t>
      </w:r>
      <w:r w:rsidRPr="0087147D">
        <w:rPr>
          <w:rFonts w:ascii="Corbel" w:eastAsiaTheme="minorHAnsi" w:hAnsi="Corbel" w:cs="Arial"/>
          <w:color w:val="1F497D" w:themeColor="text2"/>
          <w:sz w:val="20"/>
          <w:szCs w:val="16"/>
          <w:lang w:eastAsia="en-US"/>
        </w:rPr>
        <w:t xml:space="preserve"> endorsed by KCC. This demonstrated block desludging to plan and manage emptying demand in a locality through ward-level local campaig</w:t>
      </w:r>
      <w:r w:rsidRPr="00FB5DBC">
        <w:rPr>
          <w:rFonts w:ascii="Corbel" w:eastAsiaTheme="minorHAnsi" w:hAnsi="Corbel" w:cs="Arial"/>
          <w:color w:val="1F497D" w:themeColor="text2"/>
          <w:sz w:val="20"/>
          <w:szCs w:val="16"/>
          <w:lang w:eastAsia="en-US"/>
        </w:rPr>
        <w:t>n (September 2015, May 2016).  A partnership between KCC and CDC owned vacutugs (September 2015) and construction of a mobile sludge transfer station (July 2016). Finally</w:t>
      </w:r>
      <w:r w:rsidR="006A0745" w:rsidRPr="001D2BDE">
        <w:rPr>
          <w:rFonts w:ascii="Corbel" w:eastAsiaTheme="minorHAnsi" w:hAnsi="Corbel" w:cs="Arial"/>
          <w:color w:val="1F497D" w:themeColor="text2"/>
          <w:sz w:val="20"/>
          <w:szCs w:val="16"/>
          <w:lang w:eastAsia="en-US"/>
        </w:rPr>
        <w:t>,</w:t>
      </w:r>
      <w:r w:rsidRPr="001D2BDE">
        <w:rPr>
          <w:rFonts w:ascii="Corbel" w:eastAsiaTheme="minorHAnsi" w:hAnsi="Corbel" w:cs="Arial"/>
          <w:color w:val="1F497D" w:themeColor="text2"/>
          <w:sz w:val="20"/>
          <w:szCs w:val="16"/>
          <w:lang w:eastAsia="en-US"/>
        </w:rPr>
        <w:t xml:space="preserve"> </w:t>
      </w:r>
      <w:r w:rsidRPr="0087147D">
        <w:rPr>
          <w:rFonts w:ascii="Corbel" w:eastAsiaTheme="minorHAnsi" w:hAnsi="Corbel" w:cs="Arial"/>
          <w:color w:val="1F497D" w:themeColor="text2"/>
          <w:sz w:val="20"/>
          <w:szCs w:val="16"/>
          <w:lang w:eastAsia="en-US"/>
        </w:rPr>
        <w:t xml:space="preserve">the most recent intervention was initiated in November 2015 were the GIS-based city sanitation mapping and integrated information system (July 2016) for city-wide planning and </w:t>
      </w:r>
      <w:r w:rsidR="006A0745" w:rsidRPr="00A2381B">
        <w:rPr>
          <w:rFonts w:ascii="Corbel" w:eastAsiaTheme="minorHAnsi" w:hAnsi="Corbel" w:cs="Arial"/>
          <w:color w:val="1F497D" w:themeColor="text2"/>
          <w:sz w:val="20"/>
          <w:szCs w:val="16"/>
          <w:lang w:eastAsia="en-US"/>
        </w:rPr>
        <w:t xml:space="preserve">FSM </w:t>
      </w:r>
      <w:r w:rsidRPr="00A2381B">
        <w:rPr>
          <w:rFonts w:ascii="Corbel" w:eastAsiaTheme="minorHAnsi" w:hAnsi="Corbel" w:cs="Arial"/>
          <w:color w:val="1F497D" w:themeColor="text2"/>
          <w:sz w:val="20"/>
          <w:szCs w:val="16"/>
          <w:lang w:eastAsia="en-US"/>
        </w:rPr>
        <w:t>control.  Paired with the introduction and collection of sanitation related taxes and tariffs</w:t>
      </w:r>
      <w:r w:rsidR="006A0745" w:rsidRPr="00A2381B">
        <w:rPr>
          <w:rFonts w:ascii="Corbel" w:eastAsiaTheme="minorHAnsi" w:hAnsi="Corbel" w:cs="Arial"/>
          <w:color w:val="1F497D" w:themeColor="text2"/>
          <w:sz w:val="20"/>
          <w:szCs w:val="16"/>
          <w:lang w:eastAsia="en-US"/>
        </w:rPr>
        <w:t>,</w:t>
      </w:r>
      <w:r w:rsidRPr="00A2381B">
        <w:rPr>
          <w:rFonts w:ascii="Corbel" w:eastAsiaTheme="minorHAnsi" w:hAnsi="Corbel" w:cs="Arial"/>
          <w:color w:val="1F497D" w:themeColor="text2"/>
          <w:sz w:val="20"/>
          <w:szCs w:val="16"/>
          <w:lang w:eastAsia="en-US"/>
        </w:rPr>
        <w:t xml:space="preserve"> </w:t>
      </w:r>
      <w:r w:rsidRPr="0087147D">
        <w:rPr>
          <w:rFonts w:ascii="Corbel" w:eastAsiaTheme="minorHAnsi" w:hAnsi="Corbel" w:cs="Arial"/>
          <w:color w:val="1F497D" w:themeColor="text2"/>
          <w:sz w:val="20"/>
          <w:szCs w:val="16"/>
          <w:lang w:eastAsia="en-US"/>
        </w:rPr>
        <w:t>250,000 additional people (approx. 57,000 households) will have access to improved sanitation facilities (environmentally safe); 1 million people (approx. 240,000 households) will have an improved living environment and access to FSM services</w:t>
      </w:r>
      <w:r w:rsidRPr="001D2BDE">
        <w:rPr>
          <w:rFonts w:ascii="Corbel" w:eastAsiaTheme="minorHAnsi" w:hAnsi="Corbel" w:cs="Arial"/>
          <w:color w:val="1F497D" w:themeColor="text2"/>
          <w:sz w:val="20"/>
          <w:szCs w:val="16"/>
          <w:lang w:eastAsia="en-US"/>
        </w:rPr>
        <w:t>.</w:t>
      </w:r>
    </w:p>
    <w:p w14:paraId="724399B1" w14:textId="026DC8FC" w:rsidR="00E41108" w:rsidRPr="00A2381B" w:rsidRDefault="00E56795" w:rsidP="00E41108">
      <w:pPr>
        <w:jc w:val="both"/>
        <w:rPr>
          <w:rFonts w:ascii="Corbel" w:hAnsi="Corbel" w:cs="Arial"/>
          <w:color w:val="1F497D" w:themeColor="text2"/>
          <w:sz w:val="32"/>
          <w:szCs w:val="16"/>
        </w:rPr>
      </w:pPr>
      <w:r w:rsidRPr="00A2381B">
        <w:rPr>
          <w:rFonts w:ascii="Corbel" w:hAnsi="Corbel" w:cs="Arial"/>
          <w:noProof/>
          <w:color w:val="1F497D" w:themeColor="text2"/>
          <w:sz w:val="56"/>
          <w:szCs w:val="16"/>
          <w:lang w:val="sv-SE" w:eastAsia="sv-SE"/>
        </w:rPr>
        <mc:AlternateContent>
          <mc:Choice Requires="wps">
            <w:drawing>
              <wp:anchor distT="0" distB="0" distL="114300" distR="114300" simplePos="0" relativeHeight="251674624" behindDoc="0" locked="0" layoutInCell="1" allowOverlap="1" wp14:anchorId="77DD7990" wp14:editId="068D9402">
                <wp:simplePos x="0" y="0"/>
                <wp:positionH relativeFrom="column">
                  <wp:posOffset>6286500</wp:posOffset>
                </wp:positionH>
                <wp:positionV relativeFrom="paragraph">
                  <wp:posOffset>114300</wp:posOffset>
                </wp:positionV>
                <wp:extent cx="2286000" cy="685800"/>
                <wp:effectExtent l="0" t="0" r="0" b="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22860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56B17C" w14:textId="77777777" w:rsidR="00CF663F" w:rsidRPr="006C7009" w:rsidRDefault="00CF663F" w:rsidP="00E41108">
                            <w:pPr>
                              <w:rPr>
                                <w:rFonts w:ascii="Avenir Light" w:hAnsi="Avenir Light"/>
                                <w:i/>
                                <w:color w:val="548DD4" w:themeColor="text2" w:themeTint="99"/>
                              </w:rPr>
                            </w:pPr>
                            <w:r>
                              <w:rPr>
                                <w:rFonts w:ascii="Avenir Light" w:hAnsi="Avenir Light"/>
                                <w:i/>
                                <w:color w:val="548DD4" w:themeColor="text2" w:themeTint="99"/>
                              </w:rPr>
                              <w:t>“</w:t>
                            </w:r>
                            <w:r w:rsidRPr="006C7009">
                              <w:rPr>
                                <w:rFonts w:ascii="Avenir Light" w:hAnsi="Avenir Light"/>
                                <w:i/>
                                <w:color w:val="548DD4" w:themeColor="text2" w:themeTint="99"/>
                              </w:rPr>
                              <w:t>Designing and implementing a strategy for improving access to toilets in households</w:t>
                            </w:r>
                            <w:r>
                              <w:rPr>
                                <w:rFonts w:ascii="Avenir Light" w:hAnsi="Avenir Light"/>
                                <w:i/>
                                <w:color w:val="548DD4" w:themeColor="text2" w:themeTint="99"/>
                              </w:rPr>
                              <w:t xml:space="preserve">.“ </w:t>
                            </w:r>
                          </w:p>
                          <w:p w14:paraId="2BE39E24" w14:textId="77777777" w:rsidR="00CF663F" w:rsidRDefault="00CF663F"/>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77DD7990" id="Cuadro de texto 11" o:spid="_x0000_s1030" type="#_x0000_t202" style="position:absolute;left:0;text-align:left;margin-left:495pt;margin-top:9pt;width:180pt;height:5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" filled="f" stroked="f">
                <v:textbox>
                  <w:txbxContent>
                    <w:p w14:paraId="2F56B17C" w14:textId="77777777" w:rsidR="00CF663F" w:rsidRPr="006C7009" w:rsidRDefault="00CF663F" w:rsidP="00E41108">
                      <w:pPr>
                        <w:rPr>
                          <w:rFonts w:ascii="Avenir Light" w:hAnsi="Avenir Light"/>
                          <w:i/>
                          <w:color w:val="548DD4" w:themeColor="text2" w:themeTint="99"/>
                        </w:rPr>
                      </w:pPr>
                      <w:r>
                        <w:rPr>
                          <w:rFonts w:ascii="Avenir Light" w:hAnsi="Avenir Light"/>
                          <w:i/>
                          <w:color w:val="548DD4" w:themeColor="text2" w:themeTint="99"/>
                        </w:rPr>
                        <w:t>“</w:t>
                      </w:r>
                      <w:r w:rsidRPr="006C7009">
                        <w:rPr>
                          <w:rFonts w:ascii="Avenir Light" w:hAnsi="Avenir Light"/>
                          <w:i/>
                          <w:color w:val="548DD4" w:themeColor="text2" w:themeTint="99"/>
                        </w:rPr>
                        <w:t>Designing and implementing a strategy for improving access to toilets in households</w:t>
                      </w:r>
                      <w:r>
                        <w:rPr>
                          <w:rFonts w:ascii="Avenir Light" w:hAnsi="Avenir Light"/>
                          <w:i/>
                          <w:color w:val="548DD4" w:themeColor="text2" w:themeTint="99"/>
                        </w:rPr>
                        <w:t xml:space="preserve">.“ </w:t>
                      </w:r>
                    </w:p>
                    <w:p w14:paraId="2BE39E24" w14:textId="77777777" w:rsidR="00CF663F" w:rsidRDefault="00CF663F"/>
                  </w:txbxContent>
                </v:textbox>
                <w10:wrap type="square"/>
              </v:shape>
            </w:pict>
          </mc:Fallback>
        </mc:AlternateContent>
      </w:r>
      <w:r w:rsidRPr="00A2381B">
        <w:rPr>
          <w:rFonts w:ascii="Corbel" w:hAnsi="Corbel" w:cs="Arial"/>
          <w:color w:val="1F497D" w:themeColor="text2"/>
          <w:sz w:val="56"/>
          <w:szCs w:val="16"/>
        </w:rPr>
        <w:t xml:space="preserve">Kumasi, Ghana </w:t>
      </w:r>
      <w:r w:rsidR="001D2BDE">
        <w:rPr>
          <w:rFonts w:ascii="Corbel" w:hAnsi="Corbel" w:cs="Arial"/>
          <w:color w:val="1F497D" w:themeColor="text2"/>
          <w:sz w:val="22"/>
          <w:szCs w:val="16"/>
        </w:rPr>
        <w:t>Organisation</w:t>
      </w:r>
      <w:r w:rsidRPr="0087147D">
        <w:rPr>
          <w:rFonts w:ascii="Corbel" w:hAnsi="Corbel" w:cs="Arial"/>
          <w:color w:val="1F497D" w:themeColor="text2"/>
          <w:sz w:val="22"/>
          <w:szCs w:val="16"/>
        </w:rPr>
        <w:t>:</w:t>
      </w:r>
      <w:r w:rsidRPr="001D2BDE">
        <w:rPr>
          <w:rFonts w:ascii="Corbel" w:hAnsi="Corbel" w:cs="Arial"/>
          <w:color w:val="1F497D" w:themeColor="text2"/>
          <w:sz w:val="22"/>
          <w:szCs w:val="16"/>
        </w:rPr>
        <w:t xml:space="preserve"> Water and Sanitation for Urban Poor (WSUP)</w:t>
      </w:r>
    </w:p>
    <w:p w14:paraId="266C16C9" w14:textId="77777777" w:rsidR="00E41108" w:rsidRPr="00A2381B" w:rsidRDefault="00E41108" w:rsidP="00E41108">
      <w:pPr>
        <w:jc w:val="both"/>
        <w:rPr>
          <w:rFonts w:ascii="Corbel" w:eastAsiaTheme="minorHAnsi" w:hAnsi="Corbel" w:cs="Arial"/>
          <w:color w:val="1F497D" w:themeColor="text2"/>
          <w:sz w:val="20"/>
          <w:szCs w:val="16"/>
          <w:lang w:eastAsia="en-US"/>
        </w:rPr>
      </w:pPr>
    </w:p>
    <w:p w14:paraId="1BB2DDAF" w14:textId="24E19222" w:rsidR="00E41108" w:rsidRPr="00A2381B" w:rsidRDefault="00E56795" w:rsidP="00E41108">
      <w:pPr>
        <w:jc w:val="both"/>
        <w:rPr>
          <w:rFonts w:ascii="Corbel" w:eastAsiaTheme="minorHAnsi" w:hAnsi="Corbel" w:cs="Arial"/>
          <w:color w:val="1F497D" w:themeColor="text2"/>
          <w:sz w:val="20"/>
          <w:szCs w:val="16"/>
          <w:lang w:eastAsia="en-US"/>
        </w:rPr>
      </w:pPr>
      <w:r w:rsidRPr="00A2381B">
        <w:rPr>
          <w:rFonts w:ascii="Corbel" w:eastAsiaTheme="minorHAnsi" w:hAnsi="Corbel" w:cs="Arial"/>
          <w:color w:val="1F497D" w:themeColor="text2"/>
          <w:sz w:val="20"/>
          <w:szCs w:val="16"/>
          <w:lang w:eastAsia="en-US"/>
        </w:rPr>
        <w:t>The City of Kumasi had a prolific presence and high usage (60%) of low-quality PLBs</w:t>
      </w:r>
      <w:r w:rsidRPr="00A2381B">
        <w:rPr>
          <w:rStyle w:val="FootnoteReference"/>
          <w:rFonts w:ascii="Corbel" w:eastAsiaTheme="minorHAnsi" w:hAnsi="Corbel" w:cs="Arial"/>
          <w:color w:val="1F497D" w:themeColor="text2"/>
          <w:sz w:val="20"/>
          <w:szCs w:val="16"/>
          <w:lang w:eastAsia="en-US"/>
        </w:rPr>
        <w:footnoteReference w:id="18"/>
      </w:r>
      <w:r w:rsidRPr="00A2381B">
        <w:rPr>
          <w:rFonts w:ascii="Corbel" w:eastAsiaTheme="minorHAnsi" w:hAnsi="Corbel" w:cs="Arial"/>
          <w:color w:val="1F497D" w:themeColor="text2"/>
          <w:sz w:val="20"/>
          <w:szCs w:val="16"/>
          <w:lang w:eastAsia="en-US"/>
        </w:rPr>
        <w:t xml:space="preserve"> in low-income communities. With a low access to individual household toilets or shared (compound) toilets, estimated at approximately 40% of low-income households. The city had very limited access to sewers with three micro, low-cost sewerage catchments. A planning exercise (Referring to the Compound Sanitation Strategy) was crucial to help get all those involved brought into the future vision. There was an existing annual plan in place named MESSAP</w:t>
      </w:r>
      <w:r w:rsidR="006A0745" w:rsidRPr="00A2381B">
        <w:rPr>
          <w:rFonts w:ascii="Corbel" w:eastAsiaTheme="minorHAnsi" w:hAnsi="Corbel" w:cs="Arial"/>
          <w:color w:val="1F497D" w:themeColor="text2"/>
          <w:sz w:val="20"/>
          <w:szCs w:val="16"/>
          <w:lang w:eastAsia="en-US"/>
        </w:rPr>
        <w:t>.</w:t>
      </w:r>
      <w:r w:rsidRPr="00A2381B">
        <w:rPr>
          <w:rStyle w:val="FootnoteReference"/>
          <w:rFonts w:ascii="Corbel" w:eastAsiaTheme="minorHAnsi" w:hAnsi="Corbel" w:cs="Arial"/>
          <w:color w:val="1F497D" w:themeColor="text2"/>
          <w:sz w:val="20"/>
          <w:szCs w:val="16"/>
          <w:lang w:eastAsia="en-US"/>
        </w:rPr>
        <w:footnoteReference w:id="19"/>
      </w:r>
      <w:r w:rsidRPr="00A2381B">
        <w:rPr>
          <w:rFonts w:ascii="Corbel" w:eastAsiaTheme="minorHAnsi" w:hAnsi="Corbel" w:cs="Arial"/>
          <w:color w:val="1F497D" w:themeColor="text2"/>
          <w:sz w:val="20"/>
          <w:szCs w:val="16"/>
          <w:lang w:eastAsia="en-US"/>
        </w:rPr>
        <w:t xml:space="preserve"> However, it was </w:t>
      </w:r>
      <w:r w:rsidR="006A0745" w:rsidRPr="00A2381B">
        <w:rPr>
          <w:rFonts w:ascii="Corbel" w:eastAsiaTheme="minorHAnsi" w:hAnsi="Corbel" w:cs="Arial"/>
          <w:color w:val="1F497D" w:themeColor="text2"/>
          <w:sz w:val="20"/>
          <w:szCs w:val="16"/>
          <w:lang w:eastAsia="en-US"/>
        </w:rPr>
        <w:t xml:space="preserve">too </w:t>
      </w:r>
      <w:r w:rsidRPr="00A2381B">
        <w:rPr>
          <w:rFonts w:ascii="Corbel" w:eastAsiaTheme="minorHAnsi" w:hAnsi="Corbel" w:cs="Arial"/>
          <w:color w:val="1F497D" w:themeColor="text2"/>
          <w:sz w:val="20"/>
          <w:szCs w:val="16"/>
          <w:lang w:eastAsia="en-US"/>
        </w:rPr>
        <w:t xml:space="preserve">broad in </w:t>
      </w:r>
      <w:r w:rsidR="006A0745" w:rsidRPr="00A2381B">
        <w:rPr>
          <w:rFonts w:ascii="Corbel" w:eastAsiaTheme="minorHAnsi" w:hAnsi="Corbel" w:cs="Arial"/>
          <w:color w:val="1F497D" w:themeColor="text2"/>
          <w:sz w:val="20"/>
          <w:szCs w:val="16"/>
          <w:lang w:eastAsia="en-US"/>
        </w:rPr>
        <w:t xml:space="preserve">its </w:t>
      </w:r>
      <w:r w:rsidRPr="00A2381B">
        <w:rPr>
          <w:rFonts w:ascii="Corbel" w:eastAsiaTheme="minorHAnsi" w:hAnsi="Corbel" w:cs="Arial"/>
          <w:color w:val="1F497D" w:themeColor="text2"/>
          <w:sz w:val="20"/>
          <w:szCs w:val="16"/>
          <w:lang w:eastAsia="en-US"/>
        </w:rPr>
        <w:t>scope. The Compound Sanitation Strategy essentially puts into operation and provides details on implementation for one aspect of the MESSAP – household toilets. Most interventions were citywide, with local ‘testing’ / piloting, and then scaling up across the city.</w:t>
      </w:r>
    </w:p>
    <w:p w14:paraId="37EF530C" w14:textId="77777777" w:rsidR="00E41108" w:rsidRPr="0087147D" w:rsidRDefault="00E41108" w:rsidP="00E41108">
      <w:pPr>
        <w:jc w:val="both"/>
        <w:rPr>
          <w:rFonts w:ascii="Corbel" w:eastAsiaTheme="minorHAnsi" w:hAnsi="Corbel" w:cs="Arial"/>
          <w:color w:val="1F497D" w:themeColor="text2"/>
          <w:sz w:val="20"/>
          <w:szCs w:val="16"/>
          <w:lang w:eastAsia="en-US"/>
        </w:rPr>
      </w:pPr>
    </w:p>
    <w:p w14:paraId="7351D058" w14:textId="77777777" w:rsidR="00E41108" w:rsidRPr="001D2BDE" w:rsidRDefault="00E56795" w:rsidP="00F3676F">
      <w:pPr>
        <w:jc w:val="both"/>
        <w:outlineLvl w:val="0"/>
        <w:rPr>
          <w:rFonts w:ascii="Corbel" w:hAnsi="Corbel" w:cs="Arial"/>
          <w:b/>
          <w:color w:val="1F497D" w:themeColor="text2"/>
          <w:sz w:val="20"/>
          <w:szCs w:val="16"/>
        </w:rPr>
      </w:pPr>
      <w:r w:rsidRPr="001D2BDE">
        <w:rPr>
          <w:rFonts w:ascii="Corbel" w:hAnsi="Corbel" w:cs="Arial"/>
          <w:b/>
          <w:color w:val="1F497D" w:themeColor="text2"/>
          <w:sz w:val="20"/>
          <w:szCs w:val="16"/>
        </w:rPr>
        <w:t xml:space="preserve">The city sanitation plan consisted on: </w:t>
      </w:r>
    </w:p>
    <w:p w14:paraId="24B2A9C5" w14:textId="77777777" w:rsidR="00E41108" w:rsidRPr="0087147D" w:rsidRDefault="00E41108" w:rsidP="00E41108">
      <w:pPr>
        <w:jc w:val="both"/>
        <w:rPr>
          <w:rFonts w:ascii="Corbel" w:hAnsi="Corbel" w:cs="Arial"/>
          <w:b/>
          <w:color w:val="1F497D" w:themeColor="text2"/>
          <w:sz w:val="20"/>
          <w:szCs w:val="16"/>
        </w:rPr>
      </w:pPr>
    </w:p>
    <w:p w14:paraId="7527B052" w14:textId="29FB245B" w:rsidR="00E41108" w:rsidRPr="00A2381B" w:rsidRDefault="00E56795" w:rsidP="003B3B8E">
      <w:pPr>
        <w:pStyle w:val="ListParagraph"/>
        <w:numPr>
          <w:ilvl w:val="0"/>
          <w:numId w:val="25"/>
        </w:numPr>
        <w:jc w:val="both"/>
        <w:rPr>
          <w:rFonts w:ascii="Corbel" w:eastAsiaTheme="minorHAnsi" w:hAnsi="Corbel" w:cs="Arial"/>
          <w:color w:val="1F497D" w:themeColor="text2"/>
          <w:sz w:val="20"/>
          <w:szCs w:val="16"/>
          <w:lang w:eastAsia="en-US"/>
        </w:rPr>
      </w:pPr>
      <w:r w:rsidRPr="00A2381B">
        <w:rPr>
          <w:rFonts w:ascii="Corbel" w:eastAsiaTheme="minorHAnsi" w:hAnsi="Corbel" w:cs="Arial"/>
          <w:color w:val="1F497D" w:themeColor="text2"/>
          <w:sz w:val="20"/>
          <w:szCs w:val="16"/>
          <w:lang w:eastAsia="en-US"/>
        </w:rPr>
        <w:t>Mapping, inspection and scoring of public toilets</w:t>
      </w:r>
      <w:r w:rsidR="00613F5E" w:rsidRPr="00A2381B">
        <w:rPr>
          <w:rFonts w:ascii="Corbel" w:eastAsiaTheme="minorHAnsi" w:hAnsi="Corbel" w:cs="Arial"/>
          <w:color w:val="1F497D" w:themeColor="text2"/>
          <w:sz w:val="20"/>
          <w:szCs w:val="16"/>
          <w:lang w:eastAsia="en-US"/>
        </w:rPr>
        <w:t>.</w:t>
      </w:r>
      <w:r w:rsidRPr="00A2381B">
        <w:rPr>
          <w:rFonts w:ascii="Corbel" w:eastAsiaTheme="minorHAnsi" w:hAnsi="Corbel" w:cs="Arial"/>
          <w:color w:val="1F497D" w:themeColor="text2"/>
          <w:sz w:val="20"/>
          <w:szCs w:val="16"/>
          <w:lang w:eastAsia="en-US"/>
        </w:rPr>
        <w:t xml:space="preserve"> </w:t>
      </w:r>
    </w:p>
    <w:p w14:paraId="0EA43E1E" w14:textId="22AE77CC" w:rsidR="00E41108" w:rsidRPr="00A2381B" w:rsidRDefault="00E56795" w:rsidP="003B3B8E">
      <w:pPr>
        <w:pStyle w:val="ListParagraph"/>
        <w:numPr>
          <w:ilvl w:val="0"/>
          <w:numId w:val="25"/>
        </w:numPr>
        <w:jc w:val="both"/>
        <w:rPr>
          <w:rFonts w:ascii="Corbel" w:eastAsiaTheme="minorHAnsi" w:hAnsi="Corbel" w:cs="Arial"/>
          <w:color w:val="1F497D" w:themeColor="text2"/>
          <w:sz w:val="20"/>
          <w:szCs w:val="16"/>
          <w:lang w:eastAsia="en-US"/>
        </w:rPr>
      </w:pPr>
      <w:r w:rsidRPr="00A2381B">
        <w:rPr>
          <w:rFonts w:ascii="Corbel" w:eastAsiaTheme="minorHAnsi" w:hAnsi="Corbel" w:cs="Arial"/>
          <w:color w:val="1F497D" w:themeColor="text2"/>
          <w:sz w:val="20"/>
          <w:szCs w:val="16"/>
          <w:lang w:eastAsia="en-US"/>
        </w:rPr>
        <w:t>Introduction and implementation of a compound sanitation strategy</w:t>
      </w:r>
      <w:r w:rsidR="00613F5E" w:rsidRPr="00A2381B">
        <w:rPr>
          <w:rFonts w:ascii="Corbel" w:eastAsiaTheme="minorHAnsi" w:hAnsi="Corbel" w:cs="Arial"/>
          <w:color w:val="1F497D" w:themeColor="text2"/>
          <w:sz w:val="20"/>
          <w:szCs w:val="16"/>
          <w:lang w:eastAsia="en-US"/>
        </w:rPr>
        <w:t>.</w:t>
      </w:r>
    </w:p>
    <w:p w14:paraId="4DEFAFFB" w14:textId="7CAFF944" w:rsidR="00E41108" w:rsidRPr="00A2381B" w:rsidRDefault="00E56795" w:rsidP="003B3B8E">
      <w:pPr>
        <w:pStyle w:val="ListParagraph"/>
        <w:numPr>
          <w:ilvl w:val="0"/>
          <w:numId w:val="25"/>
        </w:numPr>
        <w:jc w:val="both"/>
        <w:rPr>
          <w:rFonts w:ascii="Corbel" w:eastAsiaTheme="minorHAnsi" w:hAnsi="Corbel" w:cs="Arial"/>
          <w:color w:val="1F497D" w:themeColor="text2"/>
          <w:sz w:val="20"/>
          <w:szCs w:val="16"/>
          <w:lang w:eastAsia="en-US"/>
        </w:rPr>
      </w:pPr>
      <w:r w:rsidRPr="00A2381B">
        <w:rPr>
          <w:rFonts w:ascii="Corbel" w:eastAsiaTheme="minorHAnsi" w:hAnsi="Corbel" w:cs="Arial"/>
          <w:color w:val="1F497D" w:themeColor="text2"/>
          <w:sz w:val="20"/>
          <w:szCs w:val="16"/>
          <w:lang w:eastAsia="en-US"/>
        </w:rPr>
        <w:t>Training vacuum tanker operators on improved services</w:t>
      </w:r>
      <w:r w:rsidR="00613F5E" w:rsidRPr="00A2381B">
        <w:rPr>
          <w:rFonts w:ascii="Corbel" w:eastAsiaTheme="minorHAnsi" w:hAnsi="Corbel" w:cs="Arial"/>
          <w:color w:val="1F497D" w:themeColor="text2"/>
          <w:sz w:val="20"/>
          <w:szCs w:val="16"/>
          <w:lang w:eastAsia="en-US"/>
        </w:rPr>
        <w:t>.</w:t>
      </w:r>
    </w:p>
    <w:p w14:paraId="7F3F1B07" w14:textId="77777777" w:rsidR="00E41108" w:rsidRPr="00A2381B" w:rsidRDefault="00E56795" w:rsidP="003B3B8E">
      <w:pPr>
        <w:pStyle w:val="ListParagraph"/>
        <w:numPr>
          <w:ilvl w:val="0"/>
          <w:numId w:val="25"/>
        </w:numPr>
        <w:jc w:val="both"/>
        <w:rPr>
          <w:rFonts w:ascii="Corbel" w:eastAsiaTheme="minorHAnsi" w:hAnsi="Corbel" w:cs="Arial"/>
          <w:color w:val="1F497D" w:themeColor="text2"/>
          <w:sz w:val="20"/>
          <w:szCs w:val="16"/>
          <w:lang w:eastAsia="en-US"/>
        </w:rPr>
      </w:pPr>
      <w:r w:rsidRPr="00A2381B">
        <w:rPr>
          <w:rFonts w:ascii="Corbel" w:eastAsiaTheme="minorHAnsi" w:hAnsi="Corbel" w:cs="Arial"/>
          <w:color w:val="1F497D" w:themeColor="text2"/>
          <w:sz w:val="20"/>
          <w:szCs w:val="16"/>
          <w:lang w:eastAsia="en-US"/>
        </w:rPr>
        <w:t>Strengthening the financing of faecal sludge treatment.</w:t>
      </w:r>
    </w:p>
    <w:p w14:paraId="32FCDC7F" w14:textId="77777777" w:rsidR="00E41108" w:rsidRPr="00A2381B" w:rsidRDefault="00E41108" w:rsidP="00E41108">
      <w:pPr>
        <w:jc w:val="both"/>
        <w:rPr>
          <w:rFonts w:ascii="Corbel" w:eastAsiaTheme="minorHAnsi" w:hAnsi="Corbel" w:cs="Arial"/>
          <w:color w:val="1F497D" w:themeColor="text2"/>
          <w:sz w:val="20"/>
          <w:szCs w:val="16"/>
          <w:lang w:eastAsia="en-US"/>
        </w:rPr>
      </w:pPr>
    </w:p>
    <w:p w14:paraId="29A3BED8" w14:textId="6A691885" w:rsidR="00E41108" w:rsidRPr="00A2381B" w:rsidRDefault="00E56795" w:rsidP="00E41108">
      <w:pPr>
        <w:jc w:val="both"/>
        <w:rPr>
          <w:rFonts w:ascii="Corbel" w:eastAsiaTheme="minorHAnsi" w:hAnsi="Corbel" w:cs="Arial"/>
          <w:color w:val="1F497D" w:themeColor="text2"/>
          <w:sz w:val="20"/>
          <w:szCs w:val="16"/>
          <w:lang w:eastAsia="en-US"/>
        </w:rPr>
      </w:pPr>
      <w:r w:rsidRPr="00A2381B">
        <w:rPr>
          <w:rFonts w:ascii="Corbel" w:eastAsiaTheme="minorHAnsi" w:hAnsi="Corbel" w:cs="Arial"/>
          <w:color w:val="1F497D" w:themeColor="text2"/>
          <w:sz w:val="20"/>
          <w:szCs w:val="16"/>
          <w:lang w:eastAsia="en-US"/>
        </w:rPr>
        <w:t>All interventions included or focused particularly on low-income households, with the compound sanitation including consideration for vulnerable populations. While the interventions spanned the sanitation service chain, these were based on priorities identified within the MESSAP, but without any particularly detailed operational plan put in place except for the Compound Sanitation Strategy.</w:t>
      </w:r>
    </w:p>
    <w:p w14:paraId="09DD1B9F" w14:textId="77777777" w:rsidR="00E41108" w:rsidRPr="00A2381B" w:rsidRDefault="00E41108" w:rsidP="00E41108">
      <w:pPr>
        <w:jc w:val="both"/>
        <w:rPr>
          <w:rFonts w:ascii="Corbel" w:eastAsiaTheme="minorHAnsi" w:hAnsi="Corbel" w:cs="Arial"/>
          <w:color w:val="1F497D" w:themeColor="text2"/>
          <w:sz w:val="20"/>
          <w:szCs w:val="16"/>
          <w:lang w:eastAsia="en-US"/>
        </w:rPr>
      </w:pPr>
    </w:p>
    <w:p w14:paraId="02794A41" w14:textId="77777777" w:rsidR="00E41108" w:rsidRPr="001D2BDE" w:rsidRDefault="00E56795" w:rsidP="00F3676F">
      <w:pPr>
        <w:jc w:val="both"/>
        <w:outlineLvl w:val="0"/>
        <w:rPr>
          <w:rFonts w:ascii="Corbel" w:eastAsiaTheme="minorHAnsi" w:hAnsi="Corbel" w:cs="Arial"/>
          <w:b/>
          <w:color w:val="1F497D" w:themeColor="text2"/>
          <w:sz w:val="20"/>
          <w:szCs w:val="16"/>
          <w:lang w:eastAsia="en-US"/>
        </w:rPr>
      </w:pPr>
      <w:r w:rsidRPr="0087147D">
        <w:rPr>
          <w:rFonts w:ascii="Corbel" w:eastAsiaTheme="minorHAnsi" w:hAnsi="Corbel" w:cs="Arial"/>
          <w:b/>
          <w:color w:val="1F497D" w:themeColor="text2"/>
          <w:sz w:val="20"/>
          <w:szCs w:val="16"/>
          <w:lang w:eastAsia="en-US"/>
        </w:rPr>
        <w:t xml:space="preserve">The progress made: </w:t>
      </w:r>
    </w:p>
    <w:p w14:paraId="02224887" w14:textId="77777777" w:rsidR="00E41108" w:rsidRPr="001D2BDE" w:rsidRDefault="00E41108" w:rsidP="00E41108">
      <w:pPr>
        <w:jc w:val="both"/>
        <w:rPr>
          <w:rFonts w:ascii="Corbel" w:eastAsiaTheme="minorHAnsi" w:hAnsi="Corbel" w:cs="Arial"/>
          <w:b/>
          <w:color w:val="1F497D" w:themeColor="text2"/>
          <w:sz w:val="20"/>
          <w:szCs w:val="16"/>
          <w:lang w:eastAsia="en-US"/>
        </w:rPr>
      </w:pPr>
    </w:p>
    <w:p w14:paraId="0E80895A" w14:textId="74FB5B14" w:rsidR="00E41108" w:rsidRPr="00A81C03" w:rsidRDefault="00E56795" w:rsidP="00A81C03">
      <w:pPr>
        <w:jc w:val="both"/>
        <w:rPr>
          <w:rFonts w:ascii="Corbel" w:eastAsiaTheme="minorHAnsi" w:hAnsi="Corbel" w:cs="Arial"/>
          <w:color w:val="1F497D" w:themeColor="text2"/>
          <w:sz w:val="20"/>
          <w:szCs w:val="16"/>
          <w:lang w:eastAsia="en-US"/>
        </w:rPr>
      </w:pPr>
      <w:r w:rsidRPr="00FA7A05">
        <w:rPr>
          <w:rFonts w:ascii="Corbel" w:eastAsiaTheme="minorHAnsi" w:hAnsi="Corbel" w:cs="Arial"/>
          <w:color w:val="1F497D" w:themeColor="text2"/>
          <w:sz w:val="20"/>
          <w:szCs w:val="16"/>
          <w:lang w:eastAsia="en-US"/>
        </w:rPr>
        <w:t>WSUP supported the KMA</w:t>
      </w:r>
      <w:r w:rsidRPr="00FA7A05">
        <w:rPr>
          <w:rFonts w:ascii="Corbel" w:eastAsiaTheme="minorHAnsi" w:hAnsi="Corbel" w:cs="Arial"/>
          <w:color w:val="1F497D" w:themeColor="text2"/>
          <w:sz w:val="20"/>
          <w:szCs w:val="16"/>
          <w:vertAlign w:val="superscript"/>
          <w:lang w:eastAsia="en-US"/>
        </w:rPr>
        <w:footnoteReference w:id="20"/>
      </w:r>
      <w:r w:rsidRPr="00FA7A05">
        <w:rPr>
          <w:rFonts w:ascii="Corbel" w:eastAsiaTheme="minorHAnsi" w:hAnsi="Corbel" w:cs="Arial"/>
          <w:color w:val="1F497D" w:themeColor="text2"/>
          <w:sz w:val="20"/>
          <w:szCs w:val="16"/>
          <w:vertAlign w:val="superscript"/>
          <w:lang w:eastAsia="en-US"/>
        </w:rPr>
        <w:t xml:space="preserve"> </w:t>
      </w:r>
      <w:r w:rsidRPr="00FA7A05">
        <w:rPr>
          <w:rFonts w:ascii="Corbel" w:eastAsiaTheme="minorHAnsi" w:hAnsi="Corbel" w:cs="Arial"/>
          <w:color w:val="1F497D" w:themeColor="text2"/>
          <w:sz w:val="20"/>
          <w:szCs w:val="16"/>
          <w:lang w:eastAsia="en-US"/>
        </w:rPr>
        <w:t xml:space="preserve">preparing a framework for Adopting Sanitation 21 planning </w:t>
      </w:r>
      <w:r w:rsidRPr="00A174E4">
        <w:rPr>
          <w:rFonts w:ascii="Corbel" w:eastAsiaTheme="minorHAnsi" w:hAnsi="Corbel" w:cs="Arial"/>
          <w:color w:val="1F497D" w:themeColor="text2"/>
          <w:sz w:val="20"/>
          <w:szCs w:val="16"/>
          <w:lang w:eastAsia="en-US"/>
        </w:rPr>
        <w:t xml:space="preserve">process, linked to the existing MESSAPs planning process, mapping and financial analysis of PBLs to support cost recovery fees in 2011. Followed by </w:t>
      </w:r>
      <w:r w:rsidR="00FA7A05" w:rsidRPr="008B22E2">
        <w:rPr>
          <w:rFonts w:ascii="Corbel" w:eastAsiaTheme="minorHAnsi" w:hAnsi="Corbel" w:cs="Arial"/>
          <w:color w:val="1F497D" w:themeColor="text2"/>
          <w:sz w:val="20"/>
          <w:szCs w:val="16"/>
          <w:lang w:eastAsia="en-US"/>
        </w:rPr>
        <w:t>trailing</w:t>
      </w:r>
      <w:r w:rsidRPr="008B22E2">
        <w:rPr>
          <w:rFonts w:ascii="Corbel" w:eastAsiaTheme="minorHAnsi" w:hAnsi="Corbel" w:cs="Arial"/>
          <w:color w:val="1F497D" w:themeColor="text2"/>
          <w:sz w:val="20"/>
          <w:szCs w:val="16"/>
          <w:lang w:eastAsia="en-US"/>
        </w:rPr>
        <w:t xml:space="preserve"> new designs and management frameworks for PLBs in 2012. On 2013 a business</w:t>
      </w:r>
      <w:r w:rsidRPr="00FA7A05">
        <w:rPr>
          <w:rFonts w:ascii="Corbel" w:eastAsiaTheme="minorHAnsi" w:hAnsi="Corbel" w:cs="Arial"/>
          <w:color w:val="1F497D" w:themeColor="text2"/>
          <w:sz w:val="20"/>
          <w:szCs w:val="16"/>
          <w:lang w:eastAsia="en-US"/>
        </w:rPr>
        <w:t xml:space="preserve"> model for household toilets named Clean Team was introduced (Container based sanitation). In the following years, support was given to KMA and PPIAF in designing investment packages and frameworks for PBL. Trailing and scaling up KPI´s scoring and awards for PLBs. In 2014 the preparations started to launch a compound sanitation strategy. A year later </w:t>
      </w:r>
      <w:r w:rsidR="00546791" w:rsidRPr="00FA7A05">
        <w:rPr>
          <w:rFonts w:ascii="Corbel" w:eastAsiaTheme="minorHAnsi" w:hAnsi="Corbel" w:cs="Arial"/>
          <w:color w:val="1F497D" w:themeColor="text2"/>
          <w:sz w:val="20"/>
          <w:szCs w:val="16"/>
          <w:lang w:eastAsia="en-US"/>
        </w:rPr>
        <w:t>vacuum</w:t>
      </w:r>
      <w:r w:rsidRPr="00FA7A05">
        <w:rPr>
          <w:rFonts w:ascii="Corbel" w:eastAsiaTheme="minorHAnsi" w:hAnsi="Corbel" w:cs="Arial"/>
          <w:color w:val="1F497D" w:themeColor="text2"/>
          <w:sz w:val="20"/>
          <w:szCs w:val="16"/>
          <w:lang w:eastAsia="en-US"/>
        </w:rPr>
        <w:t xml:space="preserve"> tanker operators were trained on improved services paired y supporting KMA in increasing and ring-fencing a dumping fee to cover operational costs.  Finally in 2016 KMA was able to rehabilitate the faecal sludge treatment site.</w:t>
      </w:r>
    </w:p>
    <w:p w14:paraId="7421F0D3" w14:textId="670014CD" w:rsidR="00E41108" w:rsidRPr="001D2BDE" w:rsidRDefault="00E56795" w:rsidP="00F3676F">
      <w:pPr>
        <w:outlineLvl w:val="0"/>
        <w:rPr>
          <w:rFonts w:ascii="Corbel" w:hAnsi="Corbel" w:cs="Arial"/>
          <w:color w:val="1F497D" w:themeColor="text2"/>
          <w:sz w:val="22"/>
          <w:szCs w:val="16"/>
        </w:rPr>
      </w:pPr>
      <w:r w:rsidRPr="00A2381B">
        <w:rPr>
          <w:rFonts w:ascii="Corbel" w:hAnsi="Corbel" w:cs="Arial"/>
          <w:noProof/>
          <w:color w:val="1F497D" w:themeColor="text2"/>
          <w:sz w:val="56"/>
          <w:szCs w:val="16"/>
          <w:lang w:val="sv-SE" w:eastAsia="sv-SE"/>
        </w:rPr>
        <mc:AlternateContent>
          <mc:Choice Requires="wps">
            <w:drawing>
              <wp:anchor distT="0" distB="0" distL="114300" distR="114300" simplePos="0" relativeHeight="251666432" behindDoc="0" locked="0" layoutInCell="1" allowOverlap="1" wp14:anchorId="0073CC99" wp14:editId="757CC213">
                <wp:simplePos x="0" y="0"/>
                <wp:positionH relativeFrom="column">
                  <wp:posOffset>6286500</wp:posOffset>
                </wp:positionH>
                <wp:positionV relativeFrom="paragraph">
                  <wp:posOffset>114300</wp:posOffset>
                </wp:positionV>
                <wp:extent cx="2286000" cy="914400"/>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22860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847284" w14:textId="77777777" w:rsidR="00CF663F" w:rsidRPr="008764C5" w:rsidRDefault="00CF663F" w:rsidP="00E41108">
                            <w:pPr>
                              <w:pStyle w:val="BodyText"/>
                              <w:ind w:left="0"/>
                              <w:rPr>
                                <w:rFonts w:ascii="Avenir Light" w:hAnsi="Avenir Light"/>
                                <w:i/>
                                <w:color w:val="548DD4" w:themeColor="text2" w:themeTint="99"/>
                                <w:sz w:val="22"/>
                                <w:szCs w:val="22"/>
                              </w:rPr>
                            </w:pPr>
                            <w:r w:rsidRPr="008764C5">
                              <w:rPr>
                                <w:rFonts w:ascii="Avenir Light" w:hAnsi="Avenir Light"/>
                                <w:i/>
                                <w:color w:val="548DD4" w:themeColor="text2" w:themeTint="99"/>
                                <w:sz w:val="22"/>
                                <w:szCs w:val="22"/>
                              </w:rPr>
                              <w:t>“The SaniPath work in Maputo can help us understand the applications of tools for monitoring and evaluation.”</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073CC99" id="Cuadro de texto 2" o:spid="_x0000_s1031" type="#_x0000_t202" style="position:absolute;margin-left:495pt;margin-top:9pt;width:180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" filled="f" stroked="f">
                <v:textbox>
                  <w:txbxContent>
                    <w:p w14:paraId="07847284" w14:textId="77777777" w:rsidR="00CF663F" w:rsidRPr="008764C5" w:rsidRDefault="00CF663F" w:rsidP="00E41108">
                      <w:pPr>
                        <w:pStyle w:val="BodyText"/>
                        <w:ind w:left="0"/>
                        <w:rPr>
                          <w:rFonts w:ascii="Avenir Light" w:hAnsi="Avenir Light"/>
                          <w:i/>
                          <w:color w:val="548DD4" w:themeColor="text2" w:themeTint="99"/>
                          <w:sz w:val="22"/>
                          <w:szCs w:val="22"/>
                        </w:rPr>
                      </w:pPr>
                      <w:r w:rsidRPr="008764C5">
                        <w:rPr>
                          <w:rFonts w:ascii="Avenir Light" w:hAnsi="Avenir Light"/>
                          <w:i/>
                          <w:color w:val="548DD4" w:themeColor="text2" w:themeTint="99"/>
                          <w:sz w:val="22"/>
                          <w:szCs w:val="22"/>
                        </w:rPr>
                        <w:t>“The SaniPath work in Maputo can help us understand the applications of tools for monitoring and evaluation.”</w:t>
                      </w:r>
                    </w:p>
                  </w:txbxContent>
                </v:textbox>
                <w10:wrap type="square"/>
              </v:shape>
            </w:pict>
          </mc:Fallback>
        </mc:AlternateContent>
      </w:r>
      <w:r w:rsidRPr="00FA7A05">
        <w:rPr>
          <w:rFonts w:ascii="Corbel" w:hAnsi="Corbel" w:cs="Arial"/>
          <w:color w:val="1F497D" w:themeColor="text2"/>
          <w:sz w:val="56"/>
          <w:szCs w:val="16"/>
        </w:rPr>
        <w:t xml:space="preserve">Maputo, Mozambique </w:t>
      </w:r>
      <w:r w:rsidR="001D2BDE">
        <w:rPr>
          <w:rFonts w:ascii="Corbel" w:hAnsi="Corbel" w:cs="Arial"/>
          <w:color w:val="1F497D" w:themeColor="text2"/>
          <w:sz w:val="22"/>
          <w:szCs w:val="16"/>
        </w:rPr>
        <w:t>Organisation</w:t>
      </w:r>
      <w:r w:rsidRPr="0087147D">
        <w:rPr>
          <w:rFonts w:ascii="Corbel" w:hAnsi="Corbel" w:cs="Arial"/>
          <w:color w:val="1F497D" w:themeColor="text2"/>
          <w:sz w:val="22"/>
          <w:szCs w:val="16"/>
        </w:rPr>
        <w:t>:</w:t>
      </w:r>
      <w:r w:rsidRPr="0095026A">
        <w:rPr>
          <w:rFonts w:ascii="Corbel" w:hAnsi="Corbel" w:cs="Arial"/>
          <w:color w:val="1F497D" w:themeColor="text2"/>
          <w:sz w:val="22"/>
          <w:szCs w:val="16"/>
        </w:rPr>
        <w:t xml:space="preserve"> Centre for Global Safe WASH at Emory University</w:t>
      </w:r>
    </w:p>
    <w:p w14:paraId="5520B228" w14:textId="77777777" w:rsidR="00E41108" w:rsidRPr="0087147D" w:rsidRDefault="00E41108">
      <w:pPr>
        <w:rPr>
          <w:rFonts w:ascii="Corbel" w:hAnsi="Corbel" w:cs="Arial"/>
          <w:color w:val="1F497D" w:themeColor="text2"/>
          <w:sz w:val="22"/>
          <w:szCs w:val="16"/>
        </w:rPr>
      </w:pPr>
    </w:p>
    <w:p w14:paraId="625F8AC3" w14:textId="67AB77E7" w:rsidR="00E41108" w:rsidRPr="00FA7A05" w:rsidRDefault="00E56795" w:rsidP="00E41108">
      <w:pPr>
        <w:jc w:val="both"/>
        <w:rPr>
          <w:rFonts w:ascii="Corbel" w:eastAsiaTheme="minorHAnsi" w:hAnsi="Corbel" w:cs="Arial"/>
          <w:color w:val="1F497D" w:themeColor="text2"/>
          <w:sz w:val="20"/>
          <w:szCs w:val="16"/>
          <w:lang w:eastAsia="en-US"/>
        </w:rPr>
      </w:pPr>
      <w:r w:rsidRPr="00FA7A05">
        <w:rPr>
          <w:rFonts w:ascii="Corbel" w:eastAsiaTheme="minorHAnsi" w:hAnsi="Corbel" w:cs="Arial"/>
          <w:color w:val="1F497D" w:themeColor="text2"/>
          <w:sz w:val="20"/>
          <w:szCs w:val="16"/>
          <w:lang w:eastAsia="en-US"/>
        </w:rPr>
        <w:t xml:space="preserve">Maputo, Mozambique is a rapidly urbanising city on the south-east coast of Africa.  It is estimated that by 2050, two-thirds of Mozambique's population growth will be in urban areas.  In 2012, an estimated 62% of the population in urban areas lacked access to improved basic sanitation resulting diarrheal disease and high </w:t>
      </w:r>
      <w:r w:rsidR="002D7718" w:rsidRPr="00FA7A05">
        <w:rPr>
          <w:rFonts w:ascii="Corbel" w:eastAsiaTheme="minorHAnsi" w:hAnsi="Corbel" w:cs="Arial"/>
          <w:color w:val="1F497D" w:themeColor="text2"/>
          <w:sz w:val="20"/>
          <w:szCs w:val="16"/>
          <w:lang w:eastAsia="en-US"/>
        </w:rPr>
        <w:t xml:space="preserve">infant </w:t>
      </w:r>
      <w:r w:rsidRPr="00FA7A05">
        <w:rPr>
          <w:rFonts w:ascii="Corbel" w:eastAsiaTheme="minorHAnsi" w:hAnsi="Corbel" w:cs="Arial"/>
          <w:color w:val="1F497D" w:themeColor="text2"/>
          <w:sz w:val="20"/>
          <w:szCs w:val="16"/>
          <w:lang w:eastAsia="en-US"/>
        </w:rPr>
        <w:t>mortality. The majority of urban residents who lack access to basic sanitation live in unplanned peri-urban communities surrounding Maputo.  Approximately 90% of household use on-site sanitation and between 8-25% of total faecal waste is safely managed. Additionally, a 2001 WHO report showed that diarrheal disease was the third leading cause of death in Maputo, accounting for 10% of all deaths.</w:t>
      </w:r>
      <w:r w:rsidR="008B22E2">
        <w:rPr>
          <w:rFonts w:ascii="Corbel" w:eastAsiaTheme="minorHAnsi" w:hAnsi="Corbel" w:cs="Arial"/>
          <w:color w:val="1F497D" w:themeColor="text2"/>
          <w:sz w:val="20"/>
          <w:szCs w:val="16"/>
          <w:lang w:eastAsia="en-US"/>
        </w:rPr>
        <w:t xml:space="preserve"> </w:t>
      </w:r>
      <w:r w:rsidRPr="00FA7A05">
        <w:rPr>
          <w:rFonts w:ascii="Corbel" w:eastAsiaTheme="minorHAnsi" w:hAnsi="Corbel" w:cs="Arial"/>
          <w:color w:val="1F497D" w:themeColor="text2"/>
          <w:sz w:val="20"/>
          <w:szCs w:val="16"/>
          <w:lang w:eastAsia="en-US"/>
        </w:rPr>
        <w:t>The Mozambican government has included improvement of urban sanitation as a goal in their poverty reduction strategy. Additionally, the Maputo Municipal Council (CMM) has included sanitation improvement in their decentralisation plan to improve basic services in peri-urban areas.</w:t>
      </w:r>
    </w:p>
    <w:p w14:paraId="065B39B4" w14:textId="77777777" w:rsidR="00E41108" w:rsidRPr="00FA7A05" w:rsidRDefault="00E41108" w:rsidP="00E41108">
      <w:pPr>
        <w:jc w:val="both"/>
        <w:rPr>
          <w:rFonts w:ascii="Corbel" w:eastAsiaTheme="minorHAnsi" w:hAnsi="Corbel" w:cs="Arial"/>
          <w:color w:val="1F497D" w:themeColor="text2"/>
          <w:sz w:val="20"/>
          <w:szCs w:val="16"/>
          <w:lang w:eastAsia="en-US"/>
        </w:rPr>
      </w:pPr>
    </w:p>
    <w:p w14:paraId="74C16037" w14:textId="77777777" w:rsidR="00E41108" w:rsidRPr="0095026A" w:rsidRDefault="00E56795" w:rsidP="00F3676F">
      <w:pPr>
        <w:jc w:val="both"/>
        <w:outlineLvl w:val="0"/>
        <w:rPr>
          <w:rFonts w:ascii="Corbel" w:hAnsi="Corbel" w:cs="Arial"/>
          <w:b/>
          <w:color w:val="1F497D" w:themeColor="text2"/>
          <w:sz w:val="20"/>
          <w:szCs w:val="16"/>
        </w:rPr>
      </w:pPr>
      <w:r w:rsidRPr="0087147D">
        <w:rPr>
          <w:rFonts w:ascii="Corbel" w:hAnsi="Corbel" w:cs="Arial"/>
          <w:b/>
          <w:color w:val="1F497D" w:themeColor="text2"/>
          <w:sz w:val="20"/>
          <w:szCs w:val="16"/>
        </w:rPr>
        <w:t xml:space="preserve">The city sanitation plan consisted on: </w:t>
      </w:r>
    </w:p>
    <w:p w14:paraId="3995162B" w14:textId="77777777" w:rsidR="00E41108" w:rsidRPr="001D2BDE" w:rsidRDefault="00E41108" w:rsidP="00E41108">
      <w:pPr>
        <w:jc w:val="both"/>
        <w:rPr>
          <w:rFonts w:ascii="Corbel" w:hAnsi="Corbel" w:cs="Arial"/>
          <w:b/>
          <w:color w:val="1F497D" w:themeColor="text2"/>
          <w:sz w:val="20"/>
          <w:szCs w:val="16"/>
        </w:rPr>
      </w:pPr>
    </w:p>
    <w:p w14:paraId="27803096" w14:textId="77777777" w:rsidR="00E41108" w:rsidRPr="00FA7A05" w:rsidRDefault="00E56795" w:rsidP="00E41108">
      <w:pPr>
        <w:jc w:val="both"/>
        <w:rPr>
          <w:rFonts w:ascii="Corbel" w:eastAsiaTheme="minorHAnsi" w:hAnsi="Corbel" w:cs="Arial"/>
          <w:color w:val="1F497D" w:themeColor="text2"/>
          <w:sz w:val="20"/>
          <w:szCs w:val="16"/>
          <w:lang w:eastAsia="en-US"/>
        </w:rPr>
      </w:pPr>
      <w:r w:rsidRPr="00FA7A05">
        <w:rPr>
          <w:rFonts w:ascii="Corbel" w:eastAsiaTheme="minorHAnsi" w:hAnsi="Corbel" w:cs="Arial"/>
          <w:color w:val="1F497D" w:themeColor="text2"/>
          <w:sz w:val="20"/>
          <w:szCs w:val="16"/>
          <w:lang w:eastAsia="en-US"/>
        </w:rPr>
        <w:t>The SaniPath Tool was deployed alongside an on-going study called the MapSan Study in Maputo, Mozambique. The MapSan study is a controlled, before-and-after trial to estimate the health impacts of a shared latrine interventions in Chamanculo, an informal neighbourhood in Maputo, Mozambique. The intervention led by the World Bank's Water and Sanitation Program and Water and Sanitation for the Urban Poor consists of a planned 31 communal sanitation blocks and 159 shared latrines to be constructed across 11 neighbourhoods that meet certain criteria (e.g. susceptibility to flooding, relative poverty, important water and sanitation infrastructure access, etc.).  The anticipated number of people to be served by the Community Sanitation Blocks is between 3000 - 4000 and is 3000 – 5100 by the Shared Latrines. The SaniPath Tool was used before and after the latrine intervention to assess changes in exposure to faecal contamination- focused specifically on the shared latrine interventions in a sub-set of compounds receiving the intervention. The intervention consisted of the construction of private pour-flush latrines with septic tanks that were intended to be shared by multiple households in compounds or household clusters.  A successful program in these neighbourhoods could serve as a model for further decentralised sanitation solutions in Maputo City by WSUP or the municipality.</w:t>
      </w:r>
    </w:p>
    <w:p w14:paraId="7BD4B079" w14:textId="77777777" w:rsidR="00E41108" w:rsidRPr="00FA7A05" w:rsidRDefault="00E41108" w:rsidP="00E41108">
      <w:pPr>
        <w:jc w:val="both"/>
        <w:rPr>
          <w:rFonts w:ascii="Corbel" w:eastAsiaTheme="minorHAnsi" w:hAnsi="Corbel" w:cs="Arial"/>
          <w:color w:val="1F497D" w:themeColor="text2"/>
          <w:sz w:val="20"/>
          <w:szCs w:val="16"/>
          <w:lang w:eastAsia="en-US"/>
        </w:rPr>
      </w:pPr>
    </w:p>
    <w:p w14:paraId="298304D3" w14:textId="77777777" w:rsidR="00E41108" w:rsidRPr="0095026A" w:rsidRDefault="00E56795" w:rsidP="00F3676F">
      <w:pPr>
        <w:jc w:val="both"/>
        <w:outlineLvl w:val="0"/>
        <w:rPr>
          <w:rFonts w:ascii="Corbel" w:eastAsiaTheme="minorHAnsi" w:hAnsi="Corbel" w:cs="Arial"/>
          <w:b/>
          <w:color w:val="1F497D" w:themeColor="text2"/>
          <w:sz w:val="20"/>
          <w:szCs w:val="16"/>
          <w:lang w:eastAsia="en-US"/>
        </w:rPr>
      </w:pPr>
      <w:r w:rsidRPr="0087147D">
        <w:rPr>
          <w:rFonts w:ascii="Corbel" w:eastAsiaTheme="minorHAnsi" w:hAnsi="Corbel" w:cs="Arial"/>
          <w:b/>
          <w:color w:val="1F497D" w:themeColor="text2"/>
          <w:sz w:val="20"/>
          <w:szCs w:val="16"/>
          <w:lang w:eastAsia="en-US"/>
        </w:rPr>
        <w:t xml:space="preserve">The progress made: </w:t>
      </w:r>
    </w:p>
    <w:p w14:paraId="225CD7AA" w14:textId="77777777" w:rsidR="00E41108" w:rsidRPr="00FA7A05" w:rsidRDefault="00E41108" w:rsidP="00E41108">
      <w:pPr>
        <w:jc w:val="both"/>
        <w:rPr>
          <w:rFonts w:ascii="Corbel" w:eastAsiaTheme="minorHAnsi" w:hAnsi="Corbel" w:cs="Arial"/>
          <w:color w:val="1F497D" w:themeColor="text2"/>
          <w:sz w:val="20"/>
          <w:szCs w:val="16"/>
          <w:lang w:eastAsia="en-US"/>
        </w:rPr>
      </w:pPr>
    </w:p>
    <w:p w14:paraId="5ECA5365" w14:textId="77777777" w:rsidR="00E41108" w:rsidRPr="00FA7A05" w:rsidRDefault="00E56795" w:rsidP="00E41108">
      <w:pPr>
        <w:jc w:val="both"/>
        <w:rPr>
          <w:rFonts w:ascii="Corbel" w:eastAsiaTheme="minorHAnsi" w:hAnsi="Corbel" w:cs="Arial"/>
          <w:color w:val="1F497D" w:themeColor="text2"/>
          <w:sz w:val="20"/>
          <w:szCs w:val="16"/>
          <w:lang w:eastAsia="en-US"/>
        </w:rPr>
      </w:pPr>
      <w:r w:rsidRPr="00FA7A05">
        <w:rPr>
          <w:rFonts w:ascii="Corbel" w:eastAsiaTheme="minorHAnsi" w:hAnsi="Corbel" w:cs="Arial"/>
          <w:color w:val="1F497D" w:themeColor="text2"/>
          <w:sz w:val="20"/>
          <w:szCs w:val="16"/>
          <w:lang w:eastAsia="en-US"/>
        </w:rPr>
        <w:t>The results of the pre/post-intervention SaniPath Tool results in Maputo could be used in conjunction with results from the MapSan study to improve upon the WSUP intervention or plan for future, similar, interventions. Furthermore, results from the SaniPath Tool from different environmental exposure pathways could help influence city-wide sanitation plans by highlighting potential dominant pathways of exposures (i.e. open drains vs. shared latrines vs. drinking water, etc.). This can be of particular influence in planning sanitation programs in low-resource areas of the city.  The tool was used before and after the latrine intervention to assess changes in exposure to faecal contamination.  The pre-intervention assessment occurred in March-April 2015.  The post-intervention assessment took place in May 2016.  SaniPath in Maputo differed from a traditional SaniPath deployment in several key ways.  We adapted the SaniPath tool for our collaboration with the Mapsan study to help answer the question of "Will improved shared latrines reduce exposure to faecal contamination in the environment within low-income urban neighbourhoods?" Since the Sanipath Tool is designed for assessment at the neighbourhood level, we also adapted the data collection for the primary unit of analysis to be the compound level.</w:t>
      </w:r>
    </w:p>
    <w:p w14:paraId="12EE4434" w14:textId="77777777" w:rsidR="00E41108" w:rsidRPr="00FA7A05" w:rsidRDefault="00E41108" w:rsidP="00E41108">
      <w:pPr>
        <w:jc w:val="both"/>
        <w:rPr>
          <w:rFonts w:ascii="Corbel" w:eastAsiaTheme="minorHAnsi" w:hAnsi="Corbel" w:cs="Arial"/>
          <w:color w:val="1F497D" w:themeColor="text2"/>
          <w:sz w:val="20"/>
          <w:szCs w:val="16"/>
          <w:lang w:eastAsia="en-US"/>
        </w:rPr>
      </w:pPr>
    </w:p>
    <w:p w14:paraId="59BB31B1" w14:textId="77777777" w:rsidR="00E41108" w:rsidRPr="0087147D" w:rsidRDefault="00E41108">
      <w:pPr>
        <w:rPr>
          <w:b/>
        </w:rPr>
      </w:pPr>
    </w:p>
    <w:p w14:paraId="7D6E32FB" w14:textId="4C556242" w:rsidR="00E41108" w:rsidRPr="00FA7A05" w:rsidRDefault="00E56795" w:rsidP="00F3676F">
      <w:pPr>
        <w:outlineLvl w:val="0"/>
        <w:rPr>
          <w:rFonts w:ascii="Corbel" w:eastAsiaTheme="minorHAnsi" w:hAnsi="Corbel" w:cs="Arial"/>
          <w:b/>
          <w:color w:val="1F497D" w:themeColor="text2"/>
          <w:sz w:val="20"/>
          <w:szCs w:val="16"/>
          <w:lang w:eastAsia="en-US"/>
        </w:rPr>
      </w:pPr>
      <w:r w:rsidRPr="00A2381B">
        <w:rPr>
          <w:rFonts w:ascii="Corbel" w:hAnsi="Corbel" w:cs="Arial"/>
          <w:noProof/>
          <w:color w:val="1F497D" w:themeColor="text2"/>
          <w:sz w:val="56"/>
          <w:szCs w:val="16"/>
          <w:lang w:val="sv-SE" w:eastAsia="sv-SE"/>
        </w:rPr>
        <mc:AlternateContent>
          <mc:Choice Requires="wps">
            <w:drawing>
              <wp:anchor distT="0" distB="0" distL="114300" distR="114300" simplePos="0" relativeHeight="251669504" behindDoc="0" locked="0" layoutInCell="1" allowOverlap="1" wp14:anchorId="4E2E5175" wp14:editId="61F7D2F0">
                <wp:simplePos x="0" y="0"/>
                <wp:positionH relativeFrom="column">
                  <wp:posOffset>6400800</wp:posOffset>
                </wp:positionH>
                <wp:positionV relativeFrom="paragraph">
                  <wp:posOffset>228600</wp:posOffset>
                </wp:positionV>
                <wp:extent cx="2171700" cy="1143000"/>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21717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4B0A89" w14:textId="77777777" w:rsidR="00CF663F" w:rsidRPr="007D6BBA" w:rsidRDefault="00CF663F">
                            <w:pPr>
                              <w:rPr>
                                <w:rFonts w:ascii="Avenir Light" w:hAnsi="Avenir Light"/>
                                <w:color w:val="548DD4" w:themeColor="text2" w:themeTint="99"/>
                                <w:sz w:val="20"/>
                                <w:szCs w:val="22"/>
                                <w:lang w:val="en-US"/>
                              </w:rPr>
                            </w:pPr>
                            <w:r w:rsidRPr="007D6BBA">
                              <w:rPr>
                                <w:rFonts w:ascii="Avenir Light" w:hAnsi="Avenir Light"/>
                                <w:i/>
                                <w:color w:val="548DD4" w:themeColor="text2" w:themeTint="99"/>
                                <w:sz w:val="20"/>
                                <w:szCs w:val="22"/>
                              </w:rPr>
                              <w:t>"An output-based aid program is catalysing the local government to take responsibility for sanitation services rather</w:t>
                            </w:r>
                            <w:r w:rsidRPr="007D6BBA">
                              <w:rPr>
                                <w:rFonts w:ascii="Avenir Light" w:hAnsi="Avenir Light"/>
                                <w:color w:val="548DD4" w:themeColor="text2" w:themeTint="99"/>
                                <w:sz w:val="20"/>
                                <w:szCs w:val="22"/>
                              </w:rPr>
                              <w:t xml:space="preserve"> than passing on that responsibility to households and communities”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2E5175" id="Cuadro de texto 8" o:spid="_x0000_s1032" type="#_x0000_t202" style="position:absolute;margin-left:7in;margin-top:18pt;width:171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" filled="f" stroked="f">
                <v:textbox>
                  <w:txbxContent>
                    <w:p w14:paraId="044B0A89" w14:textId="77777777" w:rsidR="00CF663F" w:rsidRPr="007D6BBA" w:rsidRDefault="00CF663F">
                      <w:pPr>
                        <w:rPr>
                          <w:rFonts w:ascii="Avenir Light" w:hAnsi="Avenir Light"/>
                          <w:color w:val="548DD4" w:themeColor="text2" w:themeTint="99"/>
                          <w:sz w:val="20"/>
                          <w:szCs w:val="22"/>
                          <w:lang w:val="en-US"/>
                        </w:rPr>
                      </w:pPr>
                      <w:r w:rsidRPr="007D6BBA">
                        <w:rPr>
                          <w:rFonts w:ascii="Avenir Light" w:hAnsi="Avenir Light"/>
                          <w:i/>
                          <w:color w:val="548DD4" w:themeColor="text2" w:themeTint="99"/>
                          <w:sz w:val="20"/>
                          <w:szCs w:val="22"/>
                        </w:rPr>
                        <w:t>"An output-based aid program is catalysing the local government to take responsibility for sanitation services rather</w:t>
                      </w:r>
                      <w:r w:rsidRPr="007D6BBA">
                        <w:rPr>
                          <w:rFonts w:ascii="Avenir Light" w:hAnsi="Avenir Light"/>
                          <w:color w:val="548DD4" w:themeColor="text2" w:themeTint="99"/>
                          <w:sz w:val="20"/>
                          <w:szCs w:val="22"/>
                        </w:rPr>
                        <w:t xml:space="preserve"> than passing on that responsibility to households and communities” </w:t>
                      </w:r>
                    </w:p>
                  </w:txbxContent>
                </v:textbox>
                <w10:wrap type="square"/>
              </v:shape>
            </w:pict>
          </mc:Fallback>
        </mc:AlternateContent>
      </w:r>
      <w:r w:rsidRPr="00FA7A05">
        <w:rPr>
          <w:rFonts w:ascii="Corbel" w:hAnsi="Corbel" w:cs="Arial"/>
          <w:color w:val="1F497D" w:themeColor="text2"/>
          <w:sz w:val="56"/>
          <w:szCs w:val="16"/>
        </w:rPr>
        <w:t xml:space="preserve">Sawahlunto, Indonesia </w:t>
      </w:r>
      <w:r w:rsidRPr="0087147D">
        <w:rPr>
          <w:rFonts w:ascii="Corbel" w:hAnsi="Corbel" w:cs="Arial"/>
          <w:color w:val="1F497D" w:themeColor="text2"/>
          <w:sz w:val="22"/>
          <w:szCs w:val="16"/>
        </w:rPr>
        <w:t>Organi</w:t>
      </w:r>
      <w:r w:rsidR="0095026A">
        <w:rPr>
          <w:rFonts w:ascii="Corbel" w:hAnsi="Corbel" w:cs="Arial"/>
          <w:color w:val="1F497D" w:themeColor="text2"/>
          <w:sz w:val="22"/>
          <w:szCs w:val="16"/>
        </w:rPr>
        <w:t>s</w:t>
      </w:r>
      <w:r w:rsidRPr="0087147D">
        <w:rPr>
          <w:rFonts w:ascii="Corbel" w:hAnsi="Corbel" w:cs="Arial"/>
          <w:color w:val="1F497D" w:themeColor="text2"/>
          <w:sz w:val="22"/>
          <w:szCs w:val="16"/>
        </w:rPr>
        <w:t>ation:</w:t>
      </w:r>
      <w:r w:rsidRPr="00FA7A05">
        <w:rPr>
          <w:rFonts w:ascii="Corbel" w:hAnsi="Corbel" w:cs="Arial"/>
          <w:color w:val="1F497D" w:themeColor="text2"/>
          <w:szCs w:val="16"/>
        </w:rPr>
        <w:t xml:space="preserve"> </w:t>
      </w:r>
      <w:r w:rsidRPr="00FA7A05">
        <w:rPr>
          <w:rFonts w:ascii="Corbel" w:eastAsiaTheme="minorHAnsi" w:hAnsi="Corbel" w:cs="Arial"/>
          <w:color w:val="1F497D" w:themeColor="text2"/>
          <w:sz w:val="22"/>
          <w:szCs w:val="16"/>
          <w:lang w:eastAsia="en-US"/>
        </w:rPr>
        <w:t>Institute for Sustainable Futures</w:t>
      </w:r>
    </w:p>
    <w:p w14:paraId="07A6C5AB" w14:textId="77777777" w:rsidR="00E41108" w:rsidRPr="00FA7A05" w:rsidRDefault="00E41108">
      <w:pPr>
        <w:rPr>
          <w:rFonts w:ascii="Corbel" w:eastAsiaTheme="minorHAnsi" w:hAnsi="Corbel" w:cs="Arial"/>
          <w:b/>
          <w:color w:val="1F497D" w:themeColor="text2"/>
          <w:sz w:val="20"/>
          <w:szCs w:val="16"/>
          <w:lang w:eastAsia="en-US"/>
        </w:rPr>
      </w:pPr>
    </w:p>
    <w:p w14:paraId="23F9D59D" w14:textId="660DC5F1" w:rsidR="00E41108" w:rsidRPr="00FA7A05" w:rsidRDefault="00E56795" w:rsidP="00E41108">
      <w:pPr>
        <w:jc w:val="both"/>
        <w:rPr>
          <w:rFonts w:ascii="Corbel" w:eastAsiaTheme="minorHAnsi" w:hAnsi="Corbel" w:cs="Arial"/>
          <w:color w:val="1F497D" w:themeColor="text2"/>
          <w:sz w:val="20"/>
          <w:szCs w:val="16"/>
          <w:lang w:eastAsia="en-US"/>
        </w:rPr>
      </w:pPr>
      <w:r w:rsidRPr="00FA7A05">
        <w:rPr>
          <w:rFonts w:ascii="Corbel" w:eastAsiaTheme="minorHAnsi" w:hAnsi="Corbel" w:cs="Arial"/>
          <w:color w:val="1F497D" w:themeColor="text2"/>
          <w:sz w:val="20"/>
          <w:szCs w:val="16"/>
          <w:lang w:eastAsia="en-US"/>
        </w:rPr>
        <w:t>Sawahlunto was a coal-mining town for over a century until the industry was shut down in 2013, leading to an economic downturn. The local government and local parliament have been on a united mission to turn the city's mining history into tourism asset to re-invent the city.  Sanitation has historically not been a high priority in the community. However, the local government signed up to the national PPSP</w:t>
      </w:r>
      <w:r w:rsidRPr="00FA7A05">
        <w:rPr>
          <w:rStyle w:val="FootnoteReference"/>
          <w:rFonts w:ascii="Corbel" w:eastAsiaTheme="minorHAnsi" w:hAnsi="Corbel" w:cs="Arial"/>
          <w:color w:val="1F497D" w:themeColor="text2"/>
          <w:sz w:val="20"/>
          <w:szCs w:val="16"/>
          <w:lang w:eastAsia="en-US"/>
        </w:rPr>
        <w:footnoteReference w:id="21"/>
      </w:r>
      <w:r w:rsidR="005938CF">
        <w:rPr>
          <w:rFonts w:ascii="Corbel" w:eastAsiaTheme="minorHAnsi" w:hAnsi="Corbel" w:cs="Arial"/>
          <w:color w:val="1F497D" w:themeColor="text2"/>
          <w:sz w:val="20"/>
          <w:szCs w:val="16"/>
          <w:lang w:eastAsia="en-US"/>
        </w:rPr>
        <w:t xml:space="preserve"> P</w:t>
      </w:r>
      <w:r w:rsidRPr="00FA7A05">
        <w:rPr>
          <w:rFonts w:ascii="Corbel" w:eastAsiaTheme="minorHAnsi" w:hAnsi="Corbel" w:cs="Arial"/>
          <w:color w:val="1F497D" w:themeColor="text2"/>
          <w:sz w:val="20"/>
          <w:szCs w:val="16"/>
          <w:lang w:eastAsia="en-US"/>
        </w:rPr>
        <w:t>rogram</w:t>
      </w:r>
      <w:r w:rsidR="005938CF">
        <w:rPr>
          <w:rFonts w:ascii="Corbel" w:eastAsiaTheme="minorHAnsi" w:hAnsi="Corbel" w:cs="Arial"/>
          <w:color w:val="1F497D" w:themeColor="text2"/>
          <w:sz w:val="20"/>
          <w:szCs w:val="16"/>
          <w:lang w:eastAsia="en-US"/>
        </w:rPr>
        <w:t>me</w:t>
      </w:r>
      <w:r w:rsidRPr="00FA7A05">
        <w:rPr>
          <w:rFonts w:ascii="Corbel" w:eastAsiaTheme="minorHAnsi" w:hAnsi="Corbel" w:cs="Arial"/>
          <w:color w:val="1F497D" w:themeColor="text2"/>
          <w:sz w:val="20"/>
          <w:szCs w:val="16"/>
          <w:lang w:eastAsia="en-US"/>
        </w:rPr>
        <w:t xml:space="preserve"> to develop a comprehensive multi-year CSS</w:t>
      </w:r>
      <w:r w:rsidRPr="00FA7A05">
        <w:rPr>
          <w:rStyle w:val="FootnoteReference"/>
          <w:rFonts w:ascii="Corbel" w:eastAsiaTheme="minorHAnsi" w:hAnsi="Corbel" w:cs="Arial"/>
          <w:color w:val="1F497D" w:themeColor="text2"/>
          <w:sz w:val="20"/>
          <w:szCs w:val="16"/>
          <w:lang w:eastAsia="en-US"/>
        </w:rPr>
        <w:footnoteReference w:id="22"/>
      </w:r>
      <w:r w:rsidRPr="00FA7A05">
        <w:rPr>
          <w:rFonts w:ascii="Corbel" w:eastAsiaTheme="minorHAnsi" w:hAnsi="Corbel" w:cs="Arial"/>
          <w:color w:val="1F497D" w:themeColor="text2"/>
          <w:sz w:val="20"/>
          <w:szCs w:val="16"/>
          <w:lang w:eastAsia="en-US"/>
        </w:rPr>
        <w:t xml:space="preserve"> under a common national </w:t>
      </w:r>
      <w:r w:rsidR="00C96746" w:rsidRPr="00FA7A05">
        <w:rPr>
          <w:rFonts w:ascii="Corbel" w:eastAsiaTheme="minorHAnsi" w:hAnsi="Corbel" w:cs="Arial"/>
          <w:color w:val="1F497D" w:themeColor="text2"/>
          <w:sz w:val="20"/>
          <w:szCs w:val="16"/>
          <w:lang w:eastAsia="en-US"/>
        </w:rPr>
        <w:t>sanitation-planning</w:t>
      </w:r>
      <w:r w:rsidRPr="00FA7A05">
        <w:rPr>
          <w:rFonts w:ascii="Corbel" w:eastAsiaTheme="minorHAnsi" w:hAnsi="Corbel" w:cs="Arial"/>
          <w:color w:val="1F497D" w:themeColor="text2"/>
          <w:sz w:val="20"/>
          <w:szCs w:val="16"/>
          <w:lang w:eastAsia="en-US"/>
        </w:rPr>
        <w:t xml:space="preserve"> framework. Gaining access to sanitation funds was the local government's primary driver when this was undertaken (2012-2013). The sanitation working group meets regularly to strategies and monitor progress towards reducing open defecation. The local government is now investing in a small sewerage network not part of the CSS.  The local government has now decided and committed budget to re-visit the planning exercises and revise their CSS to guide strategic investment, instead of the ad hoc process they have followed in practice. </w:t>
      </w:r>
    </w:p>
    <w:p w14:paraId="4284AD1F" w14:textId="77777777" w:rsidR="00E41108" w:rsidRPr="00FA7A05" w:rsidRDefault="00E41108" w:rsidP="00E41108">
      <w:pPr>
        <w:jc w:val="both"/>
        <w:rPr>
          <w:rFonts w:ascii="Corbel" w:eastAsiaTheme="minorHAnsi" w:hAnsi="Corbel" w:cs="Arial"/>
          <w:color w:val="1F497D" w:themeColor="text2"/>
          <w:sz w:val="20"/>
          <w:szCs w:val="16"/>
          <w:lang w:eastAsia="en-US"/>
        </w:rPr>
      </w:pPr>
    </w:p>
    <w:p w14:paraId="76F243DE" w14:textId="77777777" w:rsidR="00E41108" w:rsidRPr="0095026A" w:rsidRDefault="00E56795" w:rsidP="00F3676F">
      <w:pPr>
        <w:jc w:val="both"/>
        <w:outlineLvl w:val="0"/>
        <w:rPr>
          <w:rFonts w:ascii="Corbel" w:hAnsi="Corbel" w:cs="Arial"/>
          <w:b/>
          <w:color w:val="1F497D" w:themeColor="text2"/>
          <w:sz w:val="20"/>
          <w:szCs w:val="16"/>
        </w:rPr>
      </w:pPr>
      <w:r w:rsidRPr="0087147D">
        <w:rPr>
          <w:rFonts w:ascii="Corbel" w:hAnsi="Corbel" w:cs="Arial"/>
          <w:b/>
          <w:color w:val="1F497D" w:themeColor="text2"/>
          <w:sz w:val="20"/>
          <w:szCs w:val="16"/>
        </w:rPr>
        <w:t>The city sani</w:t>
      </w:r>
      <w:r w:rsidRPr="0095026A">
        <w:rPr>
          <w:rFonts w:ascii="Corbel" w:hAnsi="Corbel" w:cs="Arial"/>
          <w:b/>
          <w:color w:val="1F497D" w:themeColor="text2"/>
          <w:sz w:val="20"/>
          <w:szCs w:val="16"/>
        </w:rPr>
        <w:t xml:space="preserve">tation plan consisted on: </w:t>
      </w:r>
    </w:p>
    <w:p w14:paraId="47229209" w14:textId="77777777" w:rsidR="00E41108" w:rsidRPr="00FA7A05" w:rsidRDefault="00E41108" w:rsidP="00E41108">
      <w:pPr>
        <w:jc w:val="both"/>
        <w:rPr>
          <w:rFonts w:ascii="Corbel" w:hAnsi="Corbel" w:cs="Arial"/>
          <w:b/>
          <w:color w:val="1F497D" w:themeColor="text2"/>
          <w:sz w:val="20"/>
          <w:szCs w:val="16"/>
        </w:rPr>
      </w:pPr>
    </w:p>
    <w:p w14:paraId="14493CD0" w14:textId="4BC3AC6E" w:rsidR="00E41108" w:rsidRPr="00FA7A05" w:rsidRDefault="00E56795" w:rsidP="00E41108">
      <w:pPr>
        <w:jc w:val="both"/>
        <w:rPr>
          <w:rFonts w:ascii="Corbel" w:eastAsiaTheme="minorHAnsi" w:hAnsi="Corbel" w:cs="Arial"/>
          <w:color w:val="1F497D" w:themeColor="text2"/>
          <w:sz w:val="20"/>
          <w:szCs w:val="16"/>
          <w:lang w:eastAsia="en-US"/>
        </w:rPr>
      </w:pPr>
      <w:r w:rsidRPr="00FA7A05">
        <w:rPr>
          <w:rFonts w:ascii="Corbel" w:eastAsiaTheme="minorHAnsi" w:hAnsi="Corbel" w:cs="Arial"/>
          <w:color w:val="1F497D" w:themeColor="text2"/>
          <w:sz w:val="20"/>
          <w:szCs w:val="16"/>
          <w:lang w:eastAsia="en-US"/>
        </w:rPr>
        <w:t>The formal CSS development process is designed to lead to a citywide sanitation strategy. It involves undertaking an extensive Environmental Health Risk Assessment, and preparation of a Context Analysis (‘White Book') to prioritise sanitation investment for the areas of highest risk. The CSS wasn't implemented as such, but the sanitation-working group and health department appear to work at a village/ward level to address open defecation. Until recently, investment has been on on</w:t>
      </w:r>
      <w:r w:rsidR="00950C4E">
        <w:rPr>
          <w:rFonts w:ascii="Corbel" w:eastAsiaTheme="minorHAnsi" w:hAnsi="Corbel" w:cs="Arial"/>
          <w:color w:val="1F497D" w:themeColor="text2"/>
          <w:sz w:val="20"/>
          <w:szCs w:val="16"/>
          <w:lang w:eastAsia="en-US"/>
        </w:rPr>
        <w:t>-</w:t>
      </w:r>
      <w:r w:rsidRPr="00FA7A05">
        <w:rPr>
          <w:rFonts w:ascii="Corbel" w:eastAsiaTheme="minorHAnsi" w:hAnsi="Corbel" w:cs="Arial"/>
          <w:color w:val="1F497D" w:themeColor="text2"/>
          <w:sz w:val="20"/>
          <w:szCs w:val="16"/>
          <w:lang w:eastAsia="en-US"/>
        </w:rPr>
        <w:t>site systems and communal septic tanks, and it is unlikely there is a strong dislodging program to address the sanitation service chain. Latrines frequently discharged waste directly into waterways and the river. The CSS included a plan to construct 2000 household toilets for the poor. A ‘1000 toilets' program was implemented but ran into some difficulties. It is unclear how inclusive the sanitation programs are in practice.</w:t>
      </w:r>
    </w:p>
    <w:p w14:paraId="58AEAD5C" w14:textId="77777777" w:rsidR="00E41108" w:rsidRPr="00FA7A05" w:rsidRDefault="00E41108" w:rsidP="00E41108">
      <w:pPr>
        <w:jc w:val="both"/>
        <w:rPr>
          <w:rFonts w:ascii="Corbel" w:eastAsiaTheme="minorHAnsi" w:hAnsi="Corbel" w:cs="Arial"/>
          <w:color w:val="1F497D" w:themeColor="text2"/>
          <w:sz w:val="20"/>
          <w:szCs w:val="16"/>
          <w:lang w:eastAsia="en-US"/>
        </w:rPr>
      </w:pPr>
    </w:p>
    <w:p w14:paraId="403D8C4C" w14:textId="77777777" w:rsidR="00E41108" w:rsidRPr="0095026A" w:rsidRDefault="00E56795" w:rsidP="00F3676F">
      <w:pPr>
        <w:jc w:val="both"/>
        <w:outlineLvl w:val="0"/>
        <w:rPr>
          <w:rFonts w:ascii="Corbel" w:eastAsiaTheme="minorHAnsi" w:hAnsi="Corbel" w:cs="Arial"/>
          <w:b/>
          <w:color w:val="1F497D" w:themeColor="text2"/>
          <w:sz w:val="20"/>
          <w:szCs w:val="16"/>
          <w:lang w:eastAsia="en-US"/>
        </w:rPr>
      </w:pPr>
      <w:r w:rsidRPr="0087147D">
        <w:rPr>
          <w:rFonts w:ascii="Corbel" w:eastAsiaTheme="minorHAnsi" w:hAnsi="Corbel" w:cs="Arial"/>
          <w:b/>
          <w:color w:val="1F497D" w:themeColor="text2"/>
          <w:sz w:val="20"/>
          <w:szCs w:val="16"/>
          <w:lang w:eastAsia="en-US"/>
        </w:rPr>
        <w:t xml:space="preserve">The progress made: </w:t>
      </w:r>
    </w:p>
    <w:p w14:paraId="143C0C57" w14:textId="77777777" w:rsidR="00E41108" w:rsidRPr="001D2BDE" w:rsidRDefault="00E41108">
      <w:pPr>
        <w:rPr>
          <w:rFonts w:ascii="Corbel" w:eastAsiaTheme="minorHAnsi" w:hAnsi="Corbel" w:cs="Arial"/>
          <w:b/>
          <w:color w:val="1F497D" w:themeColor="text2"/>
          <w:sz w:val="20"/>
          <w:szCs w:val="16"/>
          <w:lang w:eastAsia="en-US"/>
        </w:rPr>
      </w:pPr>
    </w:p>
    <w:p w14:paraId="5EB21914" w14:textId="1EFE7307" w:rsidR="00E41108" w:rsidRPr="00FA7A05" w:rsidRDefault="00E56795">
      <w:pPr>
        <w:rPr>
          <w:rFonts w:ascii="Corbel" w:eastAsiaTheme="minorHAnsi" w:hAnsi="Corbel" w:cs="Arial"/>
          <w:color w:val="1F497D" w:themeColor="text2"/>
          <w:sz w:val="20"/>
          <w:szCs w:val="16"/>
          <w:lang w:eastAsia="en-US"/>
        </w:rPr>
      </w:pPr>
      <w:r w:rsidRPr="00FA7A05">
        <w:rPr>
          <w:rFonts w:ascii="Corbel" w:eastAsiaTheme="minorHAnsi" w:hAnsi="Corbel" w:cs="Arial"/>
          <w:color w:val="1F497D" w:themeColor="text2"/>
          <w:sz w:val="20"/>
          <w:szCs w:val="16"/>
          <w:lang w:eastAsia="en-US"/>
        </w:rPr>
        <w:t xml:space="preserve">The plan mainly focussed on household level sanitation (with LG investment in faecal sludge management) and limited community-managed communal facilities. The LG has committed to an aid-assisted program to build and operate a 350-connection sewerage system in the town centre, which was not in the CSS. The LG has recognised the value of better planning for better investment, hence the decision to revise and use their CSS instead of ad hoc planning. </w:t>
      </w:r>
    </w:p>
    <w:p w14:paraId="71790C4C" w14:textId="77777777" w:rsidR="00E41108" w:rsidRPr="00FA7A05" w:rsidRDefault="00E41108">
      <w:pPr>
        <w:rPr>
          <w:rFonts w:ascii="Corbel" w:hAnsi="Corbel" w:cs="Arial"/>
          <w:color w:val="1F497D" w:themeColor="text2"/>
          <w:sz w:val="56"/>
          <w:szCs w:val="16"/>
        </w:rPr>
      </w:pPr>
    </w:p>
    <w:p w14:paraId="4BD9BF5D" w14:textId="77777777" w:rsidR="00E41108" w:rsidRPr="00FA7A05" w:rsidRDefault="00E41108">
      <w:pPr>
        <w:rPr>
          <w:rFonts w:ascii="Corbel" w:hAnsi="Corbel" w:cs="Arial"/>
          <w:color w:val="1F497D" w:themeColor="text2"/>
          <w:sz w:val="56"/>
          <w:szCs w:val="16"/>
        </w:rPr>
      </w:pPr>
    </w:p>
    <w:p w14:paraId="7B8F2115" w14:textId="77777777" w:rsidR="00E41108" w:rsidRPr="0087147D" w:rsidRDefault="00E41108">
      <w:pPr>
        <w:rPr>
          <w:rFonts w:ascii="Arial" w:hAnsi="Arial" w:cs="Arial"/>
          <w:sz w:val="14"/>
          <w:szCs w:val="16"/>
        </w:rPr>
      </w:pPr>
    </w:p>
    <w:p w14:paraId="3CF51BB7" w14:textId="77777777" w:rsidR="00E41108" w:rsidRPr="0087147D" w:rsidRDefault="00E41108">
      <w:pPr>
        <w:rPr>
          <w:rFonts w:ascii="Arial" w:hAnsi="Arial" w:cs="Arial"/>
          <w:sz w:val="14"/>
          <w:szCs w:val="16"/>
        </w:rPr>
      </w:pPr>
    </w:p>
    <w:p w14:paraId="22350357" w14:textId="02A762D6" w:rsidR="00E41108" w:rsidRPr="00FA7A05" w:rsidRDefault="00E56795" w:rsidP="00F3676F">
      <w:pPr>
        <w:outlineLvl w:val="0"/>
        <w:rPr>
          <w:rFonts w:ascii="Corbel" w:hAnsi="Corbel" w:cs="Arial"/>
          <w:color w:val="1F497D" w:themeColor="text2"/>
          <w:sz w:val="22"/>
          <w:szCs w:val="16"/>
        </w:rPr>
      </w:pPr>
      <w:r w:rsidRPr="00A2381B">
        <w:rPr>
          <w:rFonts w:ascii="Corbel" w:hAnsi="Corbel" w:cs="Arial"/>
          <w:noProof/>
          <w:color w:val="1F497D" w:themeColor="text2"/>
          <w:sz w:val="56"/>
          <w:szCs w:val="16"/>
          <w:lang w:val="sv-SE" w:eastAsia="sv-SE"/>
        </w:rPr>
        <mc:AlternateContent>
          <mc:Choice Requires="wps">
            <w:drawing>
              <wp:anchor distT="0" distB="0" distL="114300" distR="114300" simplePos="0" relativeHeight="251671552" behindDoc="0" locked="0" layoutInCell="1" allowOverlap="1" wp14:anchorId="7B642E6E" wp14:editId="4D562BB8">
                <wp:simplePos x="0" y="0"/>
                <wp:positionH relativeFrom="column">
                  <wp:posOffset>6286500</wp:posOffset>
                </wp:positionH>
                <wp:positionV relativeFrom="paragraph">
                  <wp:posOffset>228600</wp:posOffset>
                </wp:positionV>
                <wp:extent cx="2286000" cy="1143000"/>
                <wp:effectExtent l="0" t="0" r="0" b="0"/>
                <wp:wrapSquare wrapText="bothSides"/>
                <wp:docPr id="9" name="Cuadro de texto 9"/>
                <wp:cNvGraphicFramePr/>
                <a:graphic xmlns:a="http://schemas.openxmlformats.org/drawingml/2006/main">
                  <a:graphicData uri="http://schemas.microsoft.com/office/word/2010/wordprocessingShape">
                    <wps:wsp>
                      <wps:cNvSpPr txBox="1"/>
                      <wps:spPr>
                        <a:xfrm>
                          <a:off x="0" y="0"/>
                          <a:ext cx="22860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7F93D6" w14:textId="77777777" w:rsidR="00CF663F" w:rsidRPr="00BD4F28" w:rsidRDefault="00CF663F">
                            <w:pPr>
                              <w:rPr>
                                <w:rFonts w:ascii="Avenir Light" w:hAnsi="Avenir Light"/>
                                <w:i/>
                                <w:color w:val="548DD4" w:themeColor="text2" w:themeTint="99"/>
                                <w:sz w:val="20"/>
                              </w:rPr>
                            </w:pPr>
                            <w:r>
                              <w:rPr>
                                <w:rFonts w:ascii="Avenir Light" w:hAnsi="Avenir Light"/>
                                <w:i/>
                                <w:color w:val="548DD4" w:themeColor="text2" w:themeTint="99"/>
                                <w:sz w:val="20"/>
                              </w:rPr>
                              <w:t>“</w:t>
                            </w:r>
                            <w:r w:rsidRPr="00BD4F28">
                              <w:rPr>
                                <w:rFonts w:ascii="Avenir Light" w:hAnsi="Avenir Light"/>
                                <w:i/>
                                <w:color w:val="548DD4" w:themeColor="text2" w:themeTint="99"/>
                                <w:sz w:val="20"/>
                              </w:rPr>
                              <w:t>Historically, resources for sanitation in Visakhapatnam were directed towards sewerage and wastewater treatment to address water scarcity; efforts to reach the poor were far from the scale</w:t>
                            </w:r>
                            <w:r>
                              <w:rPr>
                                <w:rFonts w:ascii="Avenir Light" w:hAnsi="Avenir Light"/>
                                <w:i/>
                                <w:color w:val="548DD4" w:themeColor="text2" w:themeTint="99"/>
                                <w:sz w:val="20"/>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7B642E6E" id="Cuadro de texto 9" o:spid="_x0000_s1033" type="#_x0000_t202" style="position:absolute;margin-left:495pt;margin-top:18pt;width:180pt;height:90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" filled="f" stroked="f">
                <v:textbox>
                  <w:txbxContent>
                    <w:p w14:paraId="1F7F93D6" w14:textId="77777777" w:rsidR="00CF663F" w:rsidRPr="00BD4F28" w:rsidRDefault="00CF663F">
                      <w:pPr>
                        <w:rPr>
                          <w:rFonts w:ascii="Avenir Light" w:hAnsi="Avenir Light"/>
                          <w:i/>
                          <w:color w:val="548DD4" w:themeColor="text2" w:themeTint="99"/>
                          <w:sz w:val="20"/>
                        </w:rPr>
                      </w:pPr>
                      <w:r>
                        <w:rPr>
                          <w:rFonts w:ascii="Avenir Light" w:hAnsi="Avenir Light"/>
                          <w:i/>
                          <w:color w:val="548DD4" w:themeColor="text2" w:themeTint="99"/>
                          <w:sz w:val="20"/>
                        </w:rPr>
                        <w:t>“</w:t>
                      </w:r>
                      <w:r w:rsidRPr="00BD4F28">
                        <w:rPr>
                          <w:rFonts w:ascii="Avenir Light" w:hAnsi="Avenir Light"/>
                          <w:i/>
                          <w:color w:val="548DD4" w:themeColor="text2" w:themeTint="99"/>
                          <w:sz w:val="20"/>
                        </w:rPr>
                        <w:t>Historically, resources for sanitation in Visakhapatnam were directed towards sewerage and wastewater treatment to address water scarcity; efforts to reach the poor were far from the scale</w:t>
                      </w:r>
                      <w:r>
                        <w:rPr>
                          <w:rFonts w:ascii="Avenir Light" w:hAnsi="Avenir Light"/>
                          <w:i/>
                          <w:color w:val="548DD4" w:themeColor="text2" w:themeTint="99"/>
                          <w:sz w:val="20"/>
                        </w:rPr>
                        <w:t>."</w:t>
                      </w:r>
                    </w:p>
                  </w:txbxContent>
                </v:textbox>
                <w10:wrap type="square"/>
              </v:shape>
            </w:pict>
          </mc:Fallback>
        </mc:AlternateContent>
      </w:r>
      <w:r w:rsidRPr="00FA7A05">
        <w:rPr>
          <w:rFonts w:ascii="Corbel" w:hAnsi="Corbel" w:cs="Arial"/>
          <w:color w:val="1F497D" w:themeColor="text2"/>
          <w:sz w:val="56"/>
          <w:szCs w:val="16"/>
        </w:rPr>
        <w:t xml:space="preserve">Visakhapatnam, India </w:t>
      </w:r>
      <w:r w:rsidRPr="0087147D">
        <w:rPr>
          <w:rFonts w:ascii="Corbel" w:hAnsi="Corbel" w:cs="Arial"/>
          <w:color w:val="1F497D" w:themeColor="text2"/>
          <w:sz w:val="22"/>
          <w:szCs w:val="16"/>
        </w:rPr>
        <w:t>Organi</w:t>
      </w:r>
      <w:r w:rsidR="00950C4E">
        <w:rPr>
          <w:rFonts w:ascii="Corbel" w:hAnsi="Corbel" w:cs="Arial"/>
          <w:color w:val="1F497D" w:themeColor="text2"/>
          <w:sz w:val="22"/>
          <w:szCs w:val="16"/>
        </w:rPr>
        <w:t>s</w:t>
      </w:r>
      <w:r w:rsidRPr="00950C4E">
        <w:rPr>
          <w:rFonts w:ascii="Corbel" w:hAnsi="Corbel" w:cs="Arial"/>
          <w:color w:val="1F497D" w:themeColor="text2"/>
          <w:sz w:val="22"/>
          <w:szCs w:val="16"/>
        </w:rPr>
        <w:t>ation:</w:t>
      </w:r>
      <w:r w:rsidRPr="00FA7A05">
        <w:rPr>
          <w:rFonts w:ascii="Corbel" w:hAnsi="Corbel" w:cs="Arial"/>
          <w:color w:val="1F497D" w:themeColor="text2"/>
          <w:sz w:val="22"/>
          <w:szCs w:val="16"/>
        </w:rPr>
        <w:t xml:space="preserve"> WaterAid</w:t>
      </w:r>
    </w:p>
    <w:p w14:paraId="66CDDB7F" w14:textId="77777777" w:rsidR="00E41108" w:rsidRPr="00FA7A05" w:rsidRDefault="00E41108">
      <w:pPr>
        <w:rPr>
          <w:rFonts w:ascii="Corbel" w:hAnsi="Corbel" w:cs="Arial"/>
          <w:color w:val="1F497D" w:themeColor="text2"/>
          <w:sz w:val="22"/>
          <w:szCs w:val="16"/>
        </w:rPr>
      </w:pPr>
    </w:p>
    <w:p w14:paraId="026A8E80" w14:textId="3A692930" w:rsidR="00E41108" w:rsidRPr="00FA7A05" w:rsidRDefault="00E56795" w:rsidP="00E41108">
      <w:pPr>
        <w:jc w:val="both"/>
        <w:rPr>
          <w:rFonts w:ascii="Corbel" w:eastAsiaTheme="minorHAnsi" w:hAnsi="Corbel" w:cs="Arial"/>
          <w:color w:val="1F497D" w:themeColor="text2"/>
          <w:sz w:val="20"/>
          <w:szCs w:val="16"/>
          <w:lang w:eastAsia="en-US"/>
        </w:rPr>
      </w:pPr>
      <w:r w:rsidRPr="00FA7A05">
        <w:rPr>
          <w:rFonts w:ascii="Corbel" w:eastAsiaTheme="minorHAnsi" w:hAnsi="Corbel" w:cs="Arial"/>
          <w:color w:val="1F497D" w:themeColor="text2"/>
          <w:sz w:val="20"/>
          <w:szCs w:val="16"/>
          <w:lang w:eastAsia="en-US"/>
        </w:rPr>
        <w:t xml:space="preserve">Once a small fishing village, </w:t>
      </w:r>
      <w:r w:rsidR="00950C4E">
        <w:rPr>
          <w:rFonts w:ascii="Corbel" w:eastAsiaTheme="minorHAnsi" w:hAnsi="Corbel" w:cs="Arial"/>
          <w:color w:val="1F497D" w:themeColor="text2"/>
          <w:sz w:val="20"/>
          <w:szCs w:val="16"/>
          <w:lang w:eastAsia="en-US"/>
        </w:rPr>
        <w:t xml:space="preserve">today </w:t>
      </w:r>
      <w:r w:rsidRPr="00FA7A05">
        <w:rPr>
          <w:rFonts w:ascii="Corbel" w:eastAsiaTheme="minorHAnsi" w:hAnsi="Corbel" w:cs="Arial"/>
          <w:color w:val="1F497D" w:themeColor="text2"/>
          <w:sz w:val="20"/>
          <w:szCs w:val="16"/>
          <w:lang w:eastAsia="en-US"/>
        </w:rPr>
        <w:t>Visakhapatnam has a population of 2.1 million and is the financial capital of the state of Andhra Pradesh, India. 44% of households –195,000 – are located in the city's 793 slums. Traditionally, sanitation was not a priority of the city, beyond investments in sewered sanitation and wastewater treatment. The large proportion of the population relies on on-site facilities and does not receive adequate faecal sludge management services. National poverty reduction programmes including a sanitation component helped meet some of the sanitation need</w:t>
      </w:r>
      <w:r w:rsidR="00950C4E">
        <w:rPr>
          <w:rFonts w:ascii="Corbel" w:eastAsiaTheme="minorHAnsi" w:hAnsi="Corbel" w:cs="Arial"/>
          <w:color w:val="1F497D" w:themeColor="text2"/>
          <w:sz w:val="20"/>
          <w:szCs w:val="16"/>
          <w:lang w:eastAsia="en-US"/>
        </w:rPr>
        <w:t>s</w:t>
      </w:r>
      <w:r w:rsidRPr="00FA7A05">
        <w:rPr>
          <w:rFonts w:ascii="Corbel" w:eastAsiaTheme="minorHAnsi" w:hAnsi="Corbel" w:cs="Arial"/>
          <w:color w:val="1F497D" w:themeColor="text2"/>
          <w:sz w:val="20"/>
          <w:szCs w:val="16"/>
          <w:lang w:eastAsia="en-US"/>
        </w:rPr>
        <w:t xml:space="preserve"> in the rapidly expanding slums, but last surveys show 7% of the population still resort to open defecation. With the launch of the Swatch Bharat Mission to eradicate open defecation and clean up public places, 2014 marked a turning point. Sanitation has been considerably raised in the political agenda. Earlier relevant efforts were focused on sewered sanitation and had limited impact on the poor. There were though a series of pro-poor interventions that included sanitation and helped slum dwellers access urban sanitation.</w:t>
      </w:r>
    </w:p>
    <w:p w14:paraId="4CE9858A" w14:textId="77777777" w:rsidR="00E41108" w:rsidRPr="00FA7A05" w:rsidRDefault="00E41108" w:rsidP="00E41108">
      <w:pPr>
        <w:jc w:val="both"/>
        <w:rPr>
          <w:rFonts w:ascii="Corbel" w:eastAsiaTheme="minorHAnsi" w:hAnsi="Corbel" w:cs="Arial"/>
          <w:color w:val="1F497D" w:themeColor="text2"/>
          <w:sz w:val="20"/>
          <w:szCs w:val="16"/>
          <w:lang w:eastAsia="en-US"/>
        </w:rPr>
      </w:pPr>
    </w:p>
    <w:p w14:paraId="35B4CC16" w14:textId="77777777" w:rsidR="00E41108" w:rsidRPr="0095026A" w:rsidRDefault="00E56795" w:rsidP="00F3676F">
      <w:pPr>
        <w:jc w:val="both"/>
        <w:outlineLvl w:val="0"/>
        <w:rPr>
          <w:rFonts w:ascii="Corbel" w:hAnsi="Corbel" w:cs="Arial"/>
          <w:b/>
          <w:color w:val="1F497D" w:themeColor="text2"/>
          <w:sz w:val="20"/>
          <w:szCs w:val="16"/>
        </w:rPr>
      </w:pPr>
      <w:r w:rsidRPr="0087147D">
        <w:rPr>
          <w:rFonts w:ascii="Corbel" w:hAnsi="Corbel" w:cs="Arial"/>
          <w:b/>
          <w:color w:val="1F497D" w:themeColor="text2"/>
          <w:sz w:val="20"/>
          <w:szCs w:val="16"/>
        </w:rPr>
        <w:t xml:space="preserve">The city sanitation plan consisted on: </w:t>
      </w:r>
    </w:p>
    <w:p w14:paraId="74064760" w14:textId="77777777" w:rsidR="00E41108" w:rsidRPr="001D2BDE" w:rsidRDefault="00E41108" w:rsidP="00E41108">
      <w:pPr>
        <w:jc w:val="both"/>
        <w:rPr>
          <w:rFonts w:ascii="Corbel" w:hAnsi="Corbel" w:cs="Arial"/>
          <w:b/>
          <w:color w:val="1F497D" w:themeColor="text2"/>
          <w:sz w:val="20"/>
          <w:szCs w:val="16"/>
        </w:rPr>
      </w:pPr>
    </w:p>
    <w:p w14:paraId="2FED107B" w14:textId="3823BAC6" w:rsidR="00E41108" w:rsidRPr="0087147D" w:rsidRDefault="00E56795" w:rsidP="00E41108">
      <w:pPr>
        <w:jc w:val="both"/>
        <w:rPr>
          <w:rFonts w:ascii="Corbel" w:hAnsi="Corbel" w:cs="Arial"/>
          <w:b/>
          <w:color w:val="1F497D" w:themeColor="text2"/>
          <w:sz w:val="20"/>
          <w:szCs w:val="16"/>
        </w:rPr>
      </w:pPr>
      <w:r w:rsidRPr="00FA7A05">
        <w:rPr>
          <w:rFonts w:ascii="Corbel" w:eastAsiaTheme="minorHAnsi" w:hAnsi="Corbel" w:cs="Arial"/>
          <w:color w:val="1F497D" w:themeColor="text2"/>
          <w:sz w:val="20"/>
          <w:szCs w:val="16"/>
          <w:lang w:eastAsia="en-US"/>
        </w:rPr>
        <w:t>An ambitious strategy to eliminate open defecation was developed and is being rolled out</w:t>
      </w:r>
      <w:r w:rsidR="005449B2">
        <w:rPr>
          <w:rFonts w:ascii="Corbel" w:eastAsiaTheme="minorHAnsi" w:hAnsi="Corbel" w:cs="Arial"/>
          <w:color w:val="1F497D" w:themeColor="text2"/>
          <w:sz w:val="20"/>
          <w:szCs w:val="16"/>
          <w:lang w:eastAsia="en-US"/>
        </w:rPr>
        <w:t>,</w:t>
      </w:r>
      <w:r w:rsidR="008B22E2">
        <w:rPr>
          <w:rFonts w:ascii="Corbel" w:eastAsiaTheme="minorHAnsi" w:hAnsi="Corbel" w:cs="Arial"/>
          <w:color w:val="1F497D" w:themeColor="text2"/>
          <w:sz w:val="20"/>
          <w:szCs w:val="16"/>
          <w:lang w:eastAsia="en-US"/>
        </w:rPr>
        <w:t xml:space="preserve"> </w:t>
      </w:r>
      <w:r w:rsidR="005449B2">
        <w:rPr>
          <w:rFonts w:ascii="Corbel" w:eastAsiaTheme="minorHAnsi" w:hAnsi="Corbel" w:cs="Arial"/>
          <w:color w:val="1F497D" w:themeColor="text2"/>
          <w:sz w:val="20"/>
          <w:szCs w:val="16"/>
          <w:lang w:eastAsia="en-US"/>
        </w:rPr>
        <w:t>resulting in</w:t>
      </w:r>
      <w:r w:rsidR="005449B2" w:rsidRPr="00FA7A05">
        <w:rPr>
          <w:rFonts w:ascii="Corbel" w:eastAsiaTheme="minorHAnsi" w:hAnsi="Corbel" w:cs="Arial"/>
          <w:color w:val="1F497D" w:themeColor="text2"/>
          <w:sz w:val="20"/>
          <w:szCs w:val="16"/>
          <w:lang w:eastAsia="en-US"/>
        </w:rPr>
        <w:t xml:space="preserve"> </w:t>
      </w:r>
      <w:r w:rsidRPr="00FA7A05">
        <w:rPr>
          <w:rFonts w:ascii="Corbel" w:eastAsiaTheme="minorHAnsi" w:hAnsi="Corbel" w:cs="Arial"/>
          <w:color w:val="1F497D" w:themeColor="text2"/>
          <w:sz w:val="20"/>
          <w:szCs w:val="16"/>
          <w:lang w:eastAsia="en-US"/>
        </w:rPr>
        <w:t xml:space="preserve">increased attention to faecal sludge management. The current period foresees a much greater focus on pro-poor interventions that included sanitation and helped dwellers access urban sanitation. The ambitious ODF aims the city set for itself, and the ward-by-ward approach it has adopted, leads to efforts in all income areas, regardless of whether they have ‘notified slum' or ‘non-notified slum' status. Andhra Pradesh's strong support of the Swachh Bharat Mission makes it possible for the city to subsidise construction of households and community toilets at substantial levels. Also, on-going sanitation mapping efforts shall strengthen decision-making processes and help channel resources to where needs are greatest. The last 7% is being targeted through the Swachh Bharat Mission and 16,000 household toilets have been constructed, covering 12 wards (out of 72 wards) as a result. </w:t>
      </w:r>
    </w:p>
    <w:p w14:paraId="349E1A06" w14:textId="77777777" w:rsidR="00E41108" w:rsidRPr="00FA7A05" w:rsidRDefault="00E41108" w:rsidP="00E41108">
      <w:pPr>
        <w:jc w:val="both"/>
        <w:rPr>
          <w:rFonts w:ascii="Corbel" w:eastAsiaTheme="minorHAnsi" w:hAnsi="Corbel" w:cs="Arial"/>
          <w:color w:val="1F497D" w:themeColor="text2"/>
          <w:sz w:val="20"/>
          <w:szCs w:val="16"/>
          <w:lang w:eastAsia="en-US"/>
        </w:rPr>
      </w:pPr>
    </w:p>
    <w:p w14:paraId="30591BC4" w14:textId="77777777" w:rsidR="00E41108" w:rsidRPr="0095026A" w:rsidRDefault="00E56795" w:rsidP="00F3676F">
      <w:pPr>
        <w:jc w:val="both"/>
        <w:outlineLvl w:val="0"/>
        <w:rPr>
          <w:rFonts w:ascii="Corbel" w:eastAsiaTheme="minorHAnsi" w:hAnsi="Corbel" w:cs="Arial"/>
          <w:b/>
          <w:color w:val="1F497D" w:themeColor="text2"/>
          <w:sz w:val="20"/>
          <w:szCs w:val="16"/>
          <w:lang w:eastAsia="en-US"/>
        </w:rPr>
      </w:pPr>
      <w:r w:rsidRPr="0087147D">
        <w:rPr>
          <w:rFonts w:ascii="Corbel" w:eastAsiaTheme="minorHAnsi" w:hAnsi="Corbel" w:cs="Arial"/>
          <w:b/>
          <w:color w:val="1F497D" w:themeColor="text2"/>
          <w:sz w:val="20"/>
          <w:szCs w:val="16"/>
          <w:lang w:eastAsia="en-US"/>
        </w:rPr>
        <w:t xml:space="preserve">The progress made: </w:t>
      </w:r>
    </w:p>
    <w:p w14:paraId="658B01E5" w14:textId="77777777" w:rsidR="00E41108" w:rsidRPr="00FA7A05" w:rsidRDefault="00E41108" w:rsidP="00E41108">
      <w:pPr>
        <w:jc w:val="both"/>
        <w:rPr>
          <w:rFonts w:ascii="Corbel" w:eastAsiaTheme="minorHAnsi" w:hAnsi="Corbel" w:cs="Arial"/>
          <w:color w:val="1F497D" w:themeColor="text2"/>
          <w:sz w:val="20"/>
          <w:szCs w:val="16"/>
          <w:lang w:eastAsia="en-US"/>
        </w:rPr>
      </w:pPr>
    </w:p>
    <w:p w14:paraId="20D4AA46" w14:textId="77777777" w:rsidR="00E41108" w:rsidRPr="00FA7A05" w:rsidRDefault="00E56795" w:rsidP="00E41108">
      <w:pPr>
        <w:jc w:val="both"/>
        <w:rPr>
          <w:rFonts w:ascii="Corbel" w:eastAsiaTheme="minorHAnsi" w:hAnsi="Corbel" w:cs="Arial"/>
          <w:color w:val="1F497D" w:themeColor="text2"/>
          <w:sz w:val="20"/>
          <w:szCs w:val="16"/>
          <w:lang w:eastAsia="en-US"/>
        </w:rPr>
      </w:pPr>
      <w:r w:rsidRPr="00FA7A05">
        <w:rPr>
          <w:rFonts w:ascii="Corbel" w:eastAsiaTheme="minorHAnsi" w:hAnsi="Corbel" w:cs="Arial"/>
          <w:color w:val="1F497D" w:themeColor="text2"/>
          <w:sz w:val="20"/>
          <w:szCs w:val="16"/>
          <w:lang w:eastAsia="en-US"/>
        </w:rPr>
        <w:t>The city was named in 2016 as the third cleanest city in India and one of the most improved. Rather than from city-wide sanitation planning exercises, the development of sanitation in Visakhapatnam has mostly resulted from efforts embedded in state and national programmes with limited geographic and thematic scope. This was the case with the Jawaharlal Nehru National Urban Renewal Mission and Andhra Pradesh Urban Services for the Poor programme (APUSP) in the past, and also with the more recent Swachh Bharat Mission, focussed primarily on open defecation. However, in the framework of a broader Smart City Plan, wider sanitation planning efforts are underway in 2016</w:t>
      </w:r>
    </w:p>
    <w:p w14:paraId="1995117B" w14:textId="77777777" w:rsidR="00E41108" w:rsidRPr="00FA7A05" w:rsidRDefault="00E41108" w:rsidP="00E41108">
      <w:pPr>
        <w:jc w:val="both"/>
        <w:rPr>
          <w:rFonts w:ascii="Corbel" w:eastAsiaTheme="minorHAnsi" w:hAnsi="Corbel" w:cs="Arial"/>
          <w:color w:val="1F497D" w:themeColor="text2"/>
          <w:sz w:val="20"/>
          <w:szCs w:val="16"/>
          <w:lang w:eastAsia="en-US"/>
        </w:rPr>
      </w:pPr>
    </w:p>
    <w:p w14:paraId="06CC4B31" w14:textId="77777777" w:rsidR="00E41108" w:rsidRDefault="00E41108" w:rsidP="00E41108">
      <w:pPr>
        <w:jc w:val="both"/>
        <w:rPr>
          <w:rFonts w:ascii="Corbel" w:eastAsiaTheme="minorHAnsi" w:hAnsi="Corbel" w:cs="Arial"/>
          <w:color w:val="1F497D" w:themeColor="text2"/>
          <w:sz w:val="20"/>
          <w:szCs w:val="16"/>
          <w:lang w:eastAsia="en-US"/>
        </w:rPr>
      </w:pPr>
    </w:p>
    <w:p w14:paraId="7DEE5647" w14:textId="77777777" w:rsidR="00A81C03" w:rsidRDefault="00A81C03" w:rsidP="00E41108">
      <w:pPr>
        <w:jc w:val="both"/>
        <w:rPr>
          <w:rFonts w:ascii="Corbel" w:eastAsiaTheme="minorHAnsi" w:hAnsi="Corbel" w:cs="Arial"/>
          <w:color w:val="1F497D" w:themeColor="text2"/>
          <w:sz w:val="20"/>
          <w:szCs w:val="16"/>
          <w:lang w:eastAsia="en-US"/>
        </w:rPr>
      </w:pPr>
    </w:p>
    <w:p w14:paraId="3B70E525" w14:textId="77777777" w:rsidR="00A81C03" w:rsidRPr="00FA7A05" w:rsidRDefault="00A81C03" w:rsidP="00E41108">
      <w:pPr>
        <w:jc w:val="both"/>
        <w:rPr>
          <w:rFonts w:ascii="Corbel" w:eastAsiaTheme="minorHAnsi" w:hAnsi="Corbel" w:cs="Arial"/>
          <w:color w:val="1F497D" w:themeColor="text2"/>
          <w:sz w:val="20"/>
          <w:szCs w:val="16"/>
          <w:lang w:eastAsia="en-US"/>
        </w:rPr>
      </w:pPr>
    </w:p>
    <w:p w14:paraId="0AB30CDD" w14:textId="77777777" w:rsidR="00E41108" w:rsidRPr="00FA7A05" w:rsidRDefault="00E41108">
      <w:pPr>
        <w:rPr>
          <w:rFonts w:ascii="Corbel" w:hAnsi="Corbel" w:cs="Arial"/>
          <w:color w:val="1F497D" w:themeColor="text2"/>
          <w:sz w:val="56"/>
          <w:szCs w:val="16"/>
        </w:rPr>
      </w:pPr>
    </w:p>
    <w:p w14:paraId="120134A8" w14:textId="3287F09D" w:rsidR="00E41108" w:rsidRDefault="00E56795" w:rsidP="00F3676F">
      <w:pPr>
        <w:outlineLvl w:val="0"/>
        <w:rPr>
          <w:rFonts w:ascii="Corbel" w:hAnsi="Corbel" w:cs="Arial"/>
          <w:color w:val="1F497D" w:themeColor="text2"/>
          <w:sz w:val="22"/>
          <w:szCs w:val="16"/>
        </w:rPr>
      </w:pPr>
      <w:r w:rsidRPr="00FA7A05">
        <w:rPr>
          <w:rFonts w:ascii="Corbel" w:hAnsi="Corbel" w:cs="Arial"/>
          <w:noProof/>
          <w:color w:val="1F497D" w:themeColor="text2"/>
          <w:sz w:val="56"/>
          <w:szCs w:val="16"/>
          <w:lang w:val="sv-SE" w:eastAsia="sv-SE"/>
        </w:rPr>
        <mc:AlternateContent>
          <mc:Choice Requires="wps">
            <w:drawing>
              <wp:anchor distT="0" distB="0" distL="114300" distR="114300" simplePos="0" relativeHeight="251673600" behindDoc="0" locked="0" layoutInCell="1" allowOverlap="1" wp14:anchorId="7DD81220" wp14:editId="653C3F1F">
                <wp:simplePos x="0" y="0"/>
                <wp:positionH relativeFrom="column">
                  <wp:posOffset>5943600</wp:posOffset>
                </wp:positionH>
                <wp:positionV relativeFrom="paragraph">
                  <wp:posOffset>228600</wp:posOffset>
                </wp:positionV>
                <wp:extent cx="2514600" cy="1143000"/>
                <wp:effectExtent l="0" t="0" r="0" b="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25146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3EB8DB" w14:textId="77777777" w:rsidR="00CF663F" w:rsidRPr="00B3044B" w:rsidRDefault="00CF663F" w:rsidP="00E41108">
                            <w:pPr>
                              <w:jc w:val="both"/>
                              <w:rPr>
                                <w:rFonts w:ascii="Avenir Light" w:hAnsi="Avenir Light"/>
                                <w:color w:val="548DD4" w:themeColor="text2" w:themeTint="99"/>
                                <w:sz w:val="20"/>
                              </w:rPr>
                            </w:pPr>
                            <w:r>
                              <w:rPr>
                                <w:rFonts w:ascii="Avenir Light" w:hAnsi="Avenir Light"/>
                                <w:color w:val="548DD4" w:themeColor="text2" w:themeTint="99"/>
                                <w:sz w:val="20"/>
                              </w:rPr>
                              <w:t>“</w:t>
                            </w:r>
                            <w:r w:rsidRPr="00B3044B">
                              <w:rPr>
                                <w:rFonts w:ascii="Avenir Light" w:hAnsi="Avenir Light"/>
                                <w:i/>
                                <w:color w:val="548DD4" w:themeColor="text2" w:themeTint="99"/>
                                <w:sz w:val="20"/>
                              </w:rPr>
                              <w:t>Build sewers and they will come</w:t>
                            </w:r>
                            <w:r w:rsidRPr="00B3044B">
                              <w:rPr>
                                <w:rFonts w:ascii="Avenir Light" w:hAnsi="Avenir Light"/>
                                <w:color w:val="548DD4" w:themeColor="text2" w:themeTint="99"/>
                                <w:sz w:val="20"/>
                              </w:rPr>
                              <w:t xml:space="preserve">’ does </w:t>
                            </w:r>
                            <w:r w:rsidRPr="00B3044B">
                              <w:rPr>
                                <w:rFonts w:ascii="Avenir Light" w:hAnsi="Avenir Light"/>
                                <w:color w:val="548DD4" w:themeColor="text2" w:themeTint="99"/>
                                <w:sz w:val="20"/>
                                <w:u w:val="single"/>
                              </w:rPr>
                              <w:t>not</w:t>
                            </w:r>
                            <w:r w:rsidRPr="00B3044B">
                              <w:rPr>
                                <w:rFonts w:ascii="Avenir Light" w:hAnsi="Avenir Light"/>
                                <w:color w:val="548DD4" w:themeColor="text2" w:themeTint="99"/>
                                <w:sz w:val="20"/>
                              </w:rPr>
                              <w:t xml:space="preserve"> work as an approach to citywide urban sanitation, especially in cities where there are high numbers of informal settlements and poor households.</w:t>
                            </w:r>
                            <w:r>
                              <w:rPr>
                                <w:rFonts w:ascii="Avenir Light" w:hAnsi="Avenir Light"/>
                                <w:color w:val="548DD4" w:themeColor="text2" w:themeTint="99"/>
                                <w:sz w:val="20"/>
                              </w:rPr>
                              <w:t xml:space="preserve">” </w:t>
                            </w:r>
                          </w:p>
                          <w:p w14:paraId="4D467084" w14:textId="77777777" w:rsidR="00CF663F" w:rsidRDefault="00CF663F" w:rsidP="00E41108"/>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7DD81220" id="Cuadro de texto 10" o:spid="_x0000_s1034" type="#_x0000_t202" style="position:absolute;margin-left:468pt;margin-top:18pt;width:198pt;height:90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" filled="f" stroked="f">
                <v:textbox>
                  <w:txbxContent>
                    <w:p w14:paraId="3C3EB8DB" w14:textId="77777777" w:rsidR="00CF663F" w:rsidRPr="00B3044B" w:rsidRDefault="00CF663F" w:rsidP="00E41108">
                      <w:pPr>
                        <w:jc w:val="both"/>
                        <w:rPr>
                          <w:rFonts w:ascii="Avenir Light" w:hAnsi="Avenir Light"/>
                          <w:color w:val="548DD4" w:themeColor="text2" w:themeTint="99"/>
                          <w:sz w:val="20"/>
                        </w:rPr>
                      </w:pPr>
                      <w:r>
                        <w:rPr>
                          <w:rFonts w:ascii="Avenir Light" w:hAnsi="Avenir Light"/>
                          <w:color w:val="548DD4" w:themeColor="text2" w:themeTint="99"/>
                          <w:sz w:val="20"/>
                        </w:rPr>
                        <w:t>“</w:t>
                      </w:r>
                      <w:r w:rsidRPr="00B3044B">
                        <w:rPr>
                          <w:rFonts w:ascii="Avenir Light" w:hAnsi="Avenir Light"/>
                          <w:i/>
                          <w:color w:val="548DD4" w:themeColor="text2" w:themeTint="99"/>
                          <w:sz w:val="20"/>
                        </w:rPr>
                        <w:t>Build sewers and they will come</w:t>
                      </w:r>
                      <w:r w:rsidRPr="00B3044B">
                        <w:rPr>
                          <w:rFonts w:ascii="Avenir Light" w:hAnsi="Avenir Light"/>
                          <w:color w:val="548DD4" w:themeColor="text2" w:themeTint="99"/>
                          <w:sz w:val="20"/>
                        </w:rPr>
                        <w:t xml:space="preserve">’ does </w:t>
                      </w:r>
                      <w:r w:rsidRPr="00B3044B">
                        <w:rPr>
                          <w:rFonts w:ascii="Avenir Light" w:hAnsi="Avenir Light"/>
                          <w:color w:val="548DD4" w:themeColor="text2" w:themeTint="99"/>
                          <w:sz w:val="20"/>
                          <w:u w:val="single"/>
                        </w:rPr>
                        <w:t>not</w:t>
                      </w:r>
                      <w:r w:rsidRPr="00B3044B">
                        <w:rPr>
                          <w:rFonts w:ascii="Avenir Light" w:hAnsi="Avenir Light"/>
                          <w:color w:val="548DD4" w:themeColor="text2" w:themeTint="99"/>
                          <w:sz w:val="20"/>
                        </w:rPr>
                        <w:t xml:space="preserve"> work as an approach to citywide urban sanitation, especially in cities where there are high numbers of informal settlements and poor households.</w:t>
                      </w:r>
                      <w:r>
                        <w:rPr>
                          <w:rFonts w:ascii="Avenir Light" w:hAnsi="Avenir Light"/>
                          <w:color w:val="548DD4" w:themeColor="text2" w:themeTint="99"/>
                          <w:sz w:val="20"/>
                        </w:rPr>
                        <w:t xml:space="preserve">” </w:t>
                      </w:r>
                    </w:p>
                    <w:p w14:paraId="4D467084" w14:textId="77777777" w:rsidR="00CF663F" w:rsidRDefault="00CF663F" w:rsidP="00E41108"/>
                  </w:txbxContent>
                </v:textbox>
                <w10:wrap type="square"/>
              </v:shape>
            </w:pict>
          </mc:Fallback>
        </mc:AlternateContent>
      </w:r>
      <w:r w:rsidRPr="00FA7A05">
        <w:rPr>
          <w:rFonts w:ascii="Corbel" w:hAnsi="Corbel" w:cs="Arial"/>
          <w:color w:val="1F497D" w:themeColor="text2"/>
          <w:sz w:val="56"/>
          <w:szCs w:val="16"/>
        </w:rPr>
        <w:t xml:space="preserve">Vitória, Brazil </w:t>
      </w:r>
      <w:r w:rsidRPr="0087147D">
        <w:rPr>
          <w:rFonts w:ascii="Corbel" w:hAnsi="Corbel" w:cs="Arial"/>
          <w:color w:val="1F497D" w:themeColor="text2"/>
          <w:sz w:val="22"/>
          <w:szCs w:val="16"/>
        </w:rPr>
        <w:t>Org</w:t>
      </w:r>
      <w:r w:rsidRPr="0095026A">
        <w:rPr>
          <w:rFonts w:ascii="Corbel" w:hAnsi="Corbel" w:cs="Arial"/>
          <w:color w:val="1F497D" w:themeColor="text2"/>
          <w:sz w:val="22"/>
          <w:szCs w:val="16"/>
        </w:rPr>
        <w:t>ani</w:t>
      </w:r>
      <w:r w:rsidR="009A482E">
        <w:rPr>
          <w:rFonts w:ascii="Corbel" w:hAnsi="Corbel" w:cs="Arial"/>
          <w:color w:val="1F497D" w:themeColor="text2"/>
          <w:sz w:val="22"/>
          <w:szCs w:val="16"/>
        </w:rPr>
        <w:t>s</w:t>
      </w:r>
      <w:r w:rsidRPr="0095026A">
        <w:rPr>
          <w:rFonts w:ascii="Corbel" w:hAnsi="Corbel" w:cs="Arial"/>
          <w:color w:val="1F497D" w:themeColor="text2"/>
          <w:sz w:val="22"/>
          <w:szCs w:val="16"/>
        </w:rPr>
        <w:t>ation:</w:t>
      </w:r>
      <w:r w:rsidRPr="00950C4E">
        <w:rPr>
          <w:rFonts w:ascii="Corbel" w:hAnsi="Corbel" w:cs="Arial"/>
          <w:color w:val="1F497D" w:themeColor="text2"/>
          <w:sz w:val="22"/>
          <w:szCs w:val="16"/>
        </w:rPr>
        <w:t xml:space="preserve"> World Bank</w:t>
      </w:r>
    </w:p>
    <w:p w14:paraId="75137FF3" w14:textId="77777777" w:rsidR="00A81C03" w:rsidRPr="00950C4E" w:rsidRDefault="00A81C03" w:rsidP="00F3676F">
      <w:pPr>
        <w:outlineLvl w:val="0"/>
        <w:rPr>
          <w:rFonts w:ascii="Corbel" w:hAnsi="Corbel" w:cs="Arial"/>
          <w:color w:val="1F497D" w:themeColor="text2"/>
          <w:sz w:val="22"/>
          <w:szCs w:val="16"/>
        </w:rPr>
      </w:pPr>
    </w:p>
    <w:p w14:paraId="534DD79D" w14:textId="42FF3E4B" w:rsidR="00E41108" w:rsidRPr="0087147D" w:rsidRDefault="00E56795" w:rsidP="00E41108">
      <w:pPr>
        <w:jc w:val="both"/>
        <w:rPr>
          <w:rFonts w:ascii="Corbel" w:hAnsi="Corbel" w:cs="Arial"/>
          <w:color w:val="1F497D" w:themeColor="text2"/>
          <w:sz w:val="22"/>
          <w:szCs w:val="16"/>
        </w:rPr>
      </w:pPr>
      <w:r w:rsidRPr="009A482E">
        <w:rPr>
          <w:rFonts w:ascii="Corbel" w:hAnsi="Corbel" w:cs="Arial"/>
          <w:color w:val="1F497D" w:themeColor="text2"/>
          <w:sz w:val="22"/>
          <w:szCs w:val="16"/>
        </w:rPr>
        <w:t>Vitoria is the capital city of Espírito Santo State</w:t>
      </w:r>
      <w:r w:rsidRPr="00B63494">
        <w:rPr>
          <w:rFonts w:ascii="Corbel" w:hAnsi="Corbel" w:cs="Arial"/>
          <w:color w:val="1F497D" w:themeColor="text2"/>
          <w:sz w:val="22"/>
          <w:szCs w:val="16"/>
        </w:rPr>
        <w:t>, in Southeast Brazil. The MRGV</w:t>
      </w:r>
      <w:r w:rsidRPr="009A482E">
        <w:rPr>
          <w:rStyle w:val="FootnoteReference"/>
          <w:rFonts w:ascii="Corbel" w:hAnsi="Corbel" w:cs="Arial"/>
          <w:color w:val="1F497D" w:themeColor="text2"/>
          <w:sz w:val="22"/>
          <w:szCs w:val="16"/>
        </w:rPr>
        <w:footnoteReference w:id="23"/>
      </w:r>
      <w:r w:rsidRPr="009A482E">
        <w:rPr>
          <w:rFonts w:ascii="Corbel" w:hAnsi="Corbel" w:cs="Arial"/>
          <w:color w:val="1F497D" w:themeColor="text2"/>
          <w:sz w:val="22"/>
          <w:szCs w:val="16"/>
        </w:rPr>
        <w:t xml:space="preserve"> has a population of 1.9 million divided between five municipalities, representing 48% of the state’s total population. Esp</w:t>
      </w:r>
      <w:r w:rsidR="008B22E2">
        <w:rPr>
          <w:rFonts w:ascii="Corbel" w:hAnsi="Corbel" w:cs="Arial"/>
          <w:color w:val="1F497D" w:themeColor="text2"/>
          <w:sz w:val="22"/>
          <w:szCs w:val="16"/>
        </w:rPr>
        <w:t>í</w:t>
      </w:r>
      <w:r w:rsidRPr="009A482E">
        <w:rPr>
          <w:rFonts w:ascii="Corbel" w:hAnsi="Corbel" w:cs="Arial"/>
          <w:color w:val="1F497D" w:themeColor="text2"/>
          <w:sz w:val="22"/>
          <w:szCs w:val="16"/>
        </w:rPr>
        <w:t xml:space="preserve">rito Santo has a public </w:t>
      </w:r>
      <w:r w:rsidR="00C96746" w:rsidRPr="009A482E">
        <w:rPr>
          <w:rFonts w:ascii="Corbel" w:hAnsi="Corbel" w:cs="Arial"/>
          <w:color w:val="1F497D" w:themeColor="text2"/>
          <w:sz w:val="22"/>
          <w:szCs w:val="16"/>
        </w:rPr>
        <w:t>st</w:t>
      </w:r>
      <w:r w:rsidR="00C96746" w:rsidRPr="001D2BDE">
        <w:rPr>
          <w:rFonts w:ascii="Corbel" w:hAnsi="Corbel" w:cs="Arial"/>
          <w:color w:val="1F497D" w:themeColor="text2"/>
          <w:sz w:val="22"/>
          <w:szCs w:val="16"/>
        </w:rPr>
        <w:t>atewide</w:t>
      </w:r>
      <w:r w:rsidRPr="001D2BDE">
        <w:rPr>
          <w:rFonts w:ascii="Corbel" w:hAnsi="Corbel" w:cs="Arial"/>
          <w:color w:val="1F497D" w:themeColor="text2"/>
          <w:sz w:val="22"/>
          <w:szCs w:val="16"/>
        </w:rPr>
        <w:t xml:space="preserve"> water and sanitation utility, CESAN</w:t>
      </w:r>
      <w:r w:rsidR="00A174E4">
        <w:rPr>
          <w:rStyle w:val="FootnoteReference"/>
          <w:rFonts w:ascii="Corbel" w:hAnsi="Corbel" w:cs="Arial"/>
          <w:color w:val="1F497D" w:themeColor="text2"/>
          <w:sz w:val="22"/>
          <w:szCs w:val="16"/>
        </w:rPr>
        <w:footnoteReference w:id="24"/>
      </w:r>
      <w:r w:rsidRPr="001D2BDE">
        <w:rPr>
          <w:rFonts w:ascii="Corbel" w:hAnsi="Corbel" w:cs="Arial"/>
          <w:color w:val="1F497D" w:themeColor="text2"/>
          <w:sz w:val="22"/>
          <w:szCs w:val="16"/>
        </w:rPr>
        <w:t>, responsible for providing WSS</w:t>
      </w:r>
      <w:r w:rsidRPr="001D2BDE">
        <w:rPr>
          <w:rStyle w:val="FootnoteReference"/>
          <w:rFonts w:ascii="Corbel" w:hAnsi="Corbel" w:cs="Arial"/>
          <w:color w:val="1F497D" w:themeColor="text2"/>
          <w:sz w:val="22"/>
          <w:szCs w:val="16"/>
        </w:rPr>
        <w:footnoteReference w:id="25"/>
      </w:r>
      <w:r w:rsidRPr="001D2BDE">
        <w:rPr>
          <w:rFonts w:ascii="Corbel" w:hAnsi="Corbel" w:cs="Arial"/>
          <w:color w:val="1F497D" w:themeColor="text2"/>
          <w:sz w:val="22"/>
          <w:szCs w:val="16"/>
        </w:rPr>
        <w:t xml:space="preserve"> services to all of the 1.9 million residents of MRGV. The organisation has been engaged with CESAN, through the State Government of Esp</w:t>
      </w:r>
      <w:r w:rsidR="008B22E2">
        <w:rPr>
          <w:rFonts w:ascii="Corbel" w:hAnsi="Corbel" w:cs="Arial"/>
          <w:color w:val="1F497D" w:themeColor="text2"/>
          <w:sz w:val="22"/>
          <w:szCs w:val="16"/>
        </w:rPr>
        <w:t>í</w:t>
      </w:r>
      <w:r w:rsidRPr="001D2BDE">
        <w:rPr>
          <w:rFonts w:ascii="Corbel" w:hAnsi="Corbel" w:cs="Arial"/>
          <w:color w:val="1F497D" w:themeColor="text2"/>
          <w:sz w:val="22"/>
          <w:szCs w:val="16"/>
        </w:rPr>
        <w:t>rito Santo, for over twenty years, during w</w:t>
      </w:r>
      <w:r w:rsidRPr="0087147D">
        <w:rPr>
          <w:rFonts w:ascii="Corbel" w:hAnsi="Corbel" w:cs="Arial"/>
          <w:color w:val="1F497D" w:themeColor="text2"/>
          <w:sz w:val="22"/>
          <w:szCs w:val="16"/>
        </w:rPr>
        <w:t>hich time it has implemented a series of investment programs totalling US$220 million; and still, has a US$225 million investment operation under implementation with CESAN. These programs have supported and continue to support, the utility over this period on working towards universal water supply coverage and universal sanitation, as well as on the utility's overall efficiency improvement. Sewerage coverage in RMGV</w:t>
      </w:r>
      <w:r w:rsidR="00A174E4">
        <w:rPr>
          <w:rStyle w:val="FootnoteReference"/>
          <w:rFonts w:ascii="Corbel" w:hAnsi="Corbel" w:cs="Arial"/>
          <w:color w:val="1F497D" w:themeColor="text2"/>
          <w:sz w:val="22"/>
          <w:szCs w:val="16"/>
        </w:rPr>
        <w:footnoteReference w:id="26"/>
      </w:r>
      <w:r w:rsidRPr="0087147D">
        <w:rPr>
          <w:rFonts w:ascii="Corbel" w:hAnsi="Corbel" w:cs="Arial"/>
          <w:color w:val="1F497D" w:themeColor="text2"/>
          <w:sz w:val="22"/>
          <w:szCs w:val="16"/>
        </w:rPr>
        <w:t xml:space="preserve"> was at only 9% in 1994. </w:t>
      </w:r>
    </w:p>
    <w:p w14:paraId="6C557FEB" w14:textId="77777777" w:rsidR="00E41108" w:rsidRPr="0087147D" w:rsidRDefault="00E41108" w:rsidP="00E41108">
      <w:pPr>
        <w:jc w:val="both"/>
        <w:rPr>
          <w:rFonts w:ascii="Corbel" w:hAnsi="Corbel" w:cs="Arial"/>
          <w:color w:val="1F497D" w:themeColor="text2"/>
          <w:sz w:val="22"/>
          <w:szCs w:val="16"/>
        </w:rPr>
      </w:pPr>
    </w:p>
    <w:p w14:paraId="27194B11" w14:textId="77777777" w:rsidR="00E41108" w:rsidRPr="0087147D" w:rsidRDefault="00E56795" w:rsidP="00F3676F">
      <w:pPr>
        <w:jc w:val="both"/>
        <w:outlineLvl w:val="0"/>
        <w:rPr>
          <w:rFonts w:ascii="Corbel" w:hAnsi="Corbel" w:cs="Arial"/>
          <w:b/>
          <w:color w:val="1F497D" w:themeColor="text2"/>
          <w:sz w:val="20"/>
          <w:szCs w:val="16"/>
        </w:rPr>
      </w:pPr>
      <w:r w:rsidRPr="0087147D">
        <w:rPr>
          <w:rFonts w:ascii="Corbel" w:hAnsi="Corbel" w:cs="Arial"/>
          <w:b/>
          <w:color w:val="1F497D" w:themeColor="text2"/>
          <w:sz w:val="20"/>
          <w:szCs w:val="16"/>
        </w:rPr>
        <w:t xml:space="preserve">The city sanitation plan consisted on: </w:t>
      </w:r>
    </w:p>
    <w:p w14:paraId="106185D9" w14:textId="77777777" w:rsidR="00E41108" w:rsidRPr="0087147D" w:rsidRDefault="00E41108" w:rsidP="00E41108">
      <w:pPr>
        <w:jc w:val="both"/>
        <w:rPr>
          <w:rFonts w:ascii="Corbel" w:hAnsi="Corbel" w:cs="Arial"/>
          <w:b/>
          <w:color w:val="1F497D" w:themeColor="text2"/>
          <w:sz w:val="20"/>
          <w:szCs w:val="16"/>
        </w:rPr>
      </w:pPr>
    </w:p>
    <w:p w14:paraId="085891EE" w14:textId="31F88504" w:rsidR="00E41108" w:rsidRPr="00FA7A05" w:rsidRDefault="00E56795" w:rsidP="00E41108">
      <w:pPr>
        <w:jc w:val="both"/>
      </w:pPr>
      <w:r w:rsidRPr="0087147D">
        <w:rPr>
          <w:rFonts w:ascii="Corbel" w:hAnsi="Corbel" w:cs="Arial"/>
          <w:color w:val="1F497D" w:themeColor="text2"/>
          <w:sz w:val="22"/>
          <w:szCs w:val="16"/>
        </w:rPr>
        <w:t>114,000 potential sewerage connections to this existing network had not yet been made in 2014 in RMGV</w:t>
      </w:r>
      <w:r w:rsidR="00A174E4" w:rsidRPr="00A174E4">
        <w:rPr>
          <w:rFonts w:ascii="Corbel" w:hAnsi="Corbel" w:cs="Arial"/>
          <w:color w:val="1F497D" w:themeColor="text2"/>
          <w:sz w:val="22"/>
          <w:szCs w:val="16"/>
          <w:vertAlign w:val="superscript"/>
        </w:rPr>
        <w:t>23</w:t>
      </w:r>
      <w:r w:rsidRPr="0087147D">
        <w:rPr>
          <w:rFonts w:ascii="Corbel" w:hAnsi="Corbel" w:cs="Arial"/>
          <w:color w:val="1F497D" w:themeColor="text2"/>
          <w:sz w:val="22"/>
          <w:szCs w:val="16"/>
        </w:rPr>
        <w:t xml:space="preserve"> (with 356,000 connections having been made to the network). To reverse this situation and connect the 114k potential customers, CESAN launched a pro-connection campaign in 2012 called ‘Se Liga na Rede’ </w:t>
      </w:r>
      <w:r w:rsidRPr="0087147D">
        <w:rPr>
          <w:rFonts w:ascii="Corbel" w:hAnsi="Corbel" w:cs="Arial"/>
          <w:i/>
          <w:color w:val="1F497D" w:themeColor="text2"/>
          <w:sz w:val="22"/>
          <w:szCs w:val="16"/>
        </w:rPr>
        <w:t>(</w:t>
      </w:r>
      <w:r w:rsidRPr="0087147D">
        <w:rPr>
          <w:rFonts w:ascii="Corbel" w:hAnsi="Corbel" w:cs="Arial"/>
          <w:color w:val="1F497D" w:themeColor="text2"/>
          <w:sz w:val="22"/>
          <w:szCs w:val="16"/>
        </w:rPr>
        <w:t>Get Linked to the Network). Between 2012 and 2014, the State Government provided CESAN with a subsidy (by exempting them from paying taxes on their energy bill) of about R$43 million (US$14 million) to subsidise sewer connections for low-income households. CESAN does not charge for the household to get connected – so the connection costs are related to the reconfiguration of the internal plumbing that needs to be done at the household level. The subsidy was used to finance the Se Liga na Rede program, which made 90,000 new connections to existing sewerage networks between 2012 and 2014. In 2015, although the subsidy from the state government was no longer available, CESAN continued its campaign efforts and was able to make an additional 40,500 connections</w:t>
      </w:r>
      <w:r w:rsidR="00FA7A05">
        <w:rPr>
          <w:rFonts w:ascii="Corbel" w:hAnsi="Corbel" w:cs="Arial"/>
          <w:color w:val="1F497D" w:themeColor="text2"/>
          <w:sz w:val="22"/>
          <w:szCs w:val="16"/>
        </w:rPr>
        <w:t>.</w:t>
      </w:r>
    </w:p>
    <w:p w14:paraId="48E2FE80" w14:textId="77777777" w:rsidR="00E41108" w:rsidRPr="0087147D" w:rsidRDefault="00E41108" w:rsidP="00E41108">
      <w:pPr>
        <w:jc w:val="both"/>
        <w:rPr>
          <w:rFonts w:ascii="Corbel" w:hAnsi="Corbel" w:cs="Arial"/>
          <w:color w:val="1F497D" w:themeColor="text2"/>
          <w:sz w:val="22"/>
          <w:szCs w:val="16"/>
        </w:rPr>
      </w:pPr>
    </w:p>
    <w:p w14:paraId="474A4054" w14:textId="77777777" w:rsidR="00E41108" w:rsidRPr="001D2BDE" w:rsidRDefault="00E56795" w:rsidP="00F3676F">
      <w:pPr>
        <w:jc w:val="both"/>
        <w:outlineLvl w:val="0"/>
        <w:rPr>
          <w:rFonts w:ascii="Corbel" w:eastAsiaTheme="minorHAnsi" w:hAnsi="Corbel" w:cs="Arial"/>
          <w:b/>
          <w:color w:val="1F497D" w:themeColor="text2"/>
          <w:sz w:val="20"/>
          <w:szCs w:val="16"/>
          <w:lang w:eastAsia="en-US"/>
        </w:rPr>
      </w:pPr>
      <w:r w:rsidRPr="001D2BDE">
        <w:rPr>
          <w:rFonts w:ascii="Corbel" w:eastAsiaTheme="minorHAnsi" w:hAnsi="Corbel" w:cs="Arial"/>
          <w:b/>
          <w:color w:val="1F497D" w:themeColor="text2"/>
          <w:sz w:val="20"/>
          <w:szCs w:val="16"/>
          <w:lang w:eastAsia="en-US"/>
        </w:rPr>
        <w:t xml:space="preserve">The progress made: </w:t>
      </w:r>
    </w:p>
    <w:p w14:paraId="0692A977" w14:textId="77777777" w:rsidR="00E41108" w:rsidRPr="0087147D" w:rsidRDefault="00E41108" w:rsidP="00E41108">
      <w:pPr>
        <w:jc w:val="both"/>
        <w:rPr>
          <w:rFonts w:ascii="Corbel" w:hAnsi="Corbel" w:cs="Arial"/>
          <w:color w:val="1F497D" w:themeColor="text2"/>
          <w:sz w:val="22"/>
          <w:szCs w:val="16"/>
        </w:rPr>
      </w:pPr>
    </w:p>
    <w:p w14:paraId="437BF0A1" w14:textId="77777777" w:rsidR="00E41108" w:rsidRPr="0087147D" w:rsidRDefault="00E56795" w:rsidP="00E41108">
      <w:pPr>
        <w:jc w:val="both"/>
        <w:rPr>
          <w:rFonts w:ascii="Corbel" w:hAnsi="Corbel" w:cs="Arial"/>
          <w:color w:val="1F497D" w:themeColor="text2"/>
          <w:sz w:val="22"/>
          <w:szCs w:val="16"/>
        </w:rPr>
      </w:pPr>
      <w:r w:rsidRPr="0087147D">
        <w:rPr>
          <w:rFonts w:ascii="Corbel" w:hAnsi="Corbel" w:cs="Arial"/>
          <w:color w:val="1F497D" w:themeColor="text2"/>
          <w:sz w:val="22"/>
          <w:szCs w:val="16"/>
        </w:rPr>
        <w:t>Many lessons were learnt, and adaptations made to the program throughout its implementation:</w:t>
      </w:r>
    </w:p>
    <w:p w14:paraId="04CB2563" w14:textId="7204876C" w:rsidR="00E41108" w:rsidRPr="0087147D" w:rsidRDefault="00E56795" w:rsidP="003B3B8E">
      <w:pPr>
        <w:pStyle w:val="ListParagraph"/>
        <w:numPr>
          <w:ilvl w:val="0"/>
          <w:numId w:val="27"/>
        </w:numPr>
        <w:jc w:val="both"/>
        <w:rPr>
          <w:rFonts w:ascii="Corbel" w:hAnsi="Corbel" w:cs="Arial"/>
          <w:color w:val="1F497D" w:themeColor="text2"/>
          <w:sz w:val="22"/>
          <w:szCs w:val="16"/>
        </w:rPr>
      </w:pPr>
      <w:r w:rsidRPr="0087147D">
        <w:rPr>
          <w:rFonts w:ascii="Corbel" w:hAnsi="Corbel" w:cs="Arial"/>
          <w:color w:val="1F497D" w:themeColor="text2"/>
          <w:sz w:val="22"/>
          <w:szCs w:val="16"/>
        </w:rPr>
        <w:t>Charging households for a sewerage service if a sewer was already laid in their street initially proved to be a disincentive for getting households to connect.</w:t>
      </w:r>
    </w:p>
    <w:p w14:paraId="0065F2BA" w14:textId="77777777" w:rsidR="00E41108" w:rsidRPr="0087147D" w:rsidRDefault="00E56795" w:rsidP="003B3B8E">
      <w:pPr>
        <w:pStyle w:val="ListParagraph"/>
        <w:numPr>
          <w:ilvl w:val="0"/>
          <w:numId w:val="27"/>
        </w:numPr>
        <w:jc w:val="both"/>
        <w:rPr>
          <w:rFonts w:ascii="Corbel" w:hAnsi="Corbel" w:cs="Arial"/>
          <w:color w:val="1F497D" w:themeColor="text2"/>
          <w:sz w:val="22"/>
          <w:szCs w:val="16"/>
        </w:rPr>
      </w:pPr>
      <w:r w:rsidRPr="0087147D">
        <w:rPr>
          <w:rFonts w:ascii="Corbel" w:hAnsi="Corbel" w:cs="Arial"/>
          <w:color w:val="1F497D" w:themeColor="text2"/>
          <w:sz w:val="22"/>
          <w:szCs w:val="16"/>
        </w:rPr>
        <w:t>Between 2012 and 2014 when the subsidy was in place, CESAN managed two contractors: one for civil works and another for social mobilisation and design of the internal household changes. Since 2015 CESAN has only done the social mobilisation and each household has had to finance its own costs.</w:t>
      </w:r>
    </w:p>
    <w:p w14:paraId="621D800B" w14:textId="77777777" w:rsidR="00E41108" w:rsidRPr="0087147D" w:rsidRDefault="00E56795" w:rsidP="003B3B8E">
      <w:pPr>
        <w:pStyle w:val="ListParagraph"/>
        <w:numPr>
          <w:ilvl w:val="0"/>
          <w:numId w:val="27"/>
        </w:numPr>
        <w:jc w:val="both"/>
        <w:rPr>
          <w:rFonts w:ascii="Corbel" w:hAnsi="Corbel" w:cs="Arial"/>
          <w:color w:val="1F497D" w:themeColor="text2"/>
          <w:sz w:val="22"/>
          <w:szCs w:val="16"/>
        </w:rPr>
      </w:pPr>
      <w:r w:rsidRPr="0087147D">
        <w:rPr>
          <w:rFonts w:ascii="Corbel" w:hAnsi="Corbel" w:cs="Arial"/>
          <w:color w:val="1F497D" w:themeColor="text2"/>
          <w:sz w:val="22"/>
          <w:szCs w:val="16"/>
        </w:rPr>
        <w:t>CESAN works directly with municipalities to advance/promote connections since it is the municipalities who can fine households for non-compliance with environmental regulations if they do not connect to the available sewerage services. The municipalities send letters to the households (targeting those of middle and high income) informing them that they are infringing on the environment and could potentially be subject to fines if they do not connect.</w:t>
      </w:r>
    </w:p>
    <w:p w14:paraId="20C601DD" w14:textId="6CBD8739" w:rsidR="00E41108" w:rsidRPr="001D2BDE" w:rsidRDefault="00E56795" w:rsidP="003B3B8E">
      <w:pPr>
        <w:pStyle w:val="ListParagraph"/>
        <w:numPr>
          <w:ilvl w:val="0"/>
          <w:numId w:val="27"/>
        </w:numPr>
        <w:jc w:val="both"/>
        <w:rPr>
          <w:rFonts w:ascii="Corbel" w:hAnsi="Corbel" w:cs="Arial"/>
          <w:color w:val="1F497D" w:themeColor="text2"/>
          <w:sz w:val="22"/>
          <w:szCs w:val="16"/>
        </w:rPr>
      </w:pPr>
      <w:r w:rsidRPr="0087147D">
        <w:rPr>
          <w:rFonts w:ascii="Corbel" w:hAnsi="Corbel" w:cs="Arial"/>
          <w:color w:val="1F497D" w:themeColor="text2"/>
          <w:sz w:val="22"/>
          <w:szCs w:val="16"/>
        </w:rPr>
        <w:t>With the Bank's support, the sewerage system increased to 60% by 2012. However, coverage does not equal wastewater collection! Therefore</w:t>
      </w:r>
      <w:r w:rsidR="00FB5DBC">
        <w:rPr>
          <w:rFonts w:ascii="Corbel" w:hAnsi="Corbel" w:cs="Arial"/>
          <w:color w:val="1F497D" w:themeColor="text2"/>
          <w:sz w:val="22"/>
          <w:szCs w:val="16"/>
        </w:rPr>
        <w:t>,</w:t>
      </w:r>
      <w:r w:rsidRPr="00FB5DBC">
        <w:rPr>
          <w:rFonts w:ascii="Corbel" w:hAnsi="Corbel" w:cs="Arial"/>
          <w:color w:val="1F497D" w:themeColor="text2"/>
          <w:sz w:val="22"/>
          <w:szCs w:val="16"/>
        </w:rPr>
        <w:t xml:space="preserve"> since 2015 the World Bank has also been supporting CESAN, through a US$225 million investment operation, with the construction of new wastewater treatment plants and operational efficiency improvements of </w:t>
      </w:r>
      <w:r w:rsidRPr="008B22E2">
        <w:rPr>
          <w:rFonts w:ascii="Corbel" w:hAnsi="Corbel" w:cs="Arial"/>
          <w:color w:val="1F497D" w:themeColor="text2"/>
          <w:sz w:val="22"/>
          <w:szCs w:val="16"/>
        </w:rPr>
        <w:t>existing plants, not only one.</w:t>
      </w:r>
      <w:r w:rsidRPr="00FB5DBC">
        <w:rPr>
          <w:rFonts w:ascii="Corbel" w:hAnsi="Corbel" w:cs="Arial"/>
          <w:color w:val="1F497D" w:themeColor="text2"/>
          <w:sz w:val="22"/>
          <w:szCs w:val="16"/>
        </w:rPr>
        <w:t xml:space="preserve"> Hence it is not a centralised system.</w:t>
      </w:r>
    </w:p>
    <w:p w14:paraId="6742314E" w14:textId="77777777" w:rsidR="00E41108" w:rsidRPr="0087147D" w:rsidRDefault="00E41108" w:rsidP="00E41108">
      <w:pPr>
        <w:jc w:val="both"/>
        <w:rPr>
          <w:rFonts w:ascii="Corbel" w:hAnsi="Corbel" w:cs="Arial"/>
          <w:color w:val="1F497D" w:themeColor="text2"/>
          <w:sz w:val="22"/>
          <w:szCs w:val="16"/>
        </w:rPr>
      </w:pPr>
    </w:p>
    <w:p w14:paraId="716A7C1D" w14:textId="77777777" w:rsidR="00E41108" w:rsidRPr="00FA7A05" w:rsidRDefault="00E41108">
      <w:pPr>
        <w:rPr>
          <w:rFonts w:ascii="Corbel" w:hAnsi="Corbel" w:cs="Arial"/>
          <w:color w:val="1F497D" w:themeColor="text2"/>
          <w:sz w:val="56"/>
          <w:szCs w:val="16"/>
        </w:rPr>
      </w:pPr>
    </w:p>
    <w:p w14:paraId="08D04C72" w14:textId="77777777" w:rsidR="00E41108" w:rsidRPr="0087147D" w:rsidRDefault="00E41108" w:rsidP="00E41108">
      <w:pPr>
        <w:jc w:val="both"/>
        <w:rPr>
          <w:rFonts w:ascii="Arial" w:hAnsi="Arial"/>
          <w:sz w:val="20"/>
          <w:szCs w:val="20"/>
        </w:rPr>
      </w:pPr>
    </w:p>
    <w:p w14:paraId="3A115DB3" w14:textId="77777777" w:rsidR="00E41108" w:rsidRPr="0087147D" w:rsidRDefault="00E41108" w:rsidP="00E41108">
      <w:pPr>
        <w:jc w:val="both"/>
        <w:rPr>
          <w:rFonts w:ascii="Arial" w:hAnsi="Arial"/>
          <w:sz w:val="20"/>
          <w:szCs w:val="20"/>
        </w:rPr>
      </w:pPr>
    </w:p>
    <w:p w14:paraId="47445CEA" w14:textId="77777777" w:rsidR="00E41108" w:rsidRPr="0087147D" w:rsidRDefault="00E41108" w:rsidP="00E41108">
      <w:pPr>
        <w:jc w:val="both"/>
        <w:rPr>
          <w:rFonts w:ascii="Arial" w:hAnsi="Arial"/>
          <w:sz w:val="20"/>
          <w:szCs w:val="20"/>
        </w:rPr>
      </w:pPr>
    </w:p>
    <w:p w14:paraId="24AD6263" w14:textId="77777777" w:rsidR="00E41108" w:rsidRPr="0087147D" w:rsidRDefault="00E41108" w:rsidP="00E41108">
      <w:pPr>
        <w:jc w:val="both"/>
        <w:rPr>
          <w:rFonts w:ascii="Arial" w:hAnsi="Arial"/>
          <w:sz w:val="20"/>
          <w:szCs w:val="20"/>
        </w:rPr>
      </w:pPr>
    </w:p>
    <w:p w14:paraId="2AA44097" w14:textId="77777777" w:rsidR="00E41108" w:rsidRPr="0087147D" w:rsidRDefault="00E41108" w:rsidP="00E41108">
      <w:pPr>
        <w:jc w:val="both"/>
        <w:rPr>
          <w:rFonts w:ascii="Arial" w:hAnsi="Arial"/>
          <w:sz w:val="20"/>
          <w:szCs w:val="20"/>
        </w:rPr>
      </w:pPr>
    </w:p>
    <w:p w14:paraId="7A4EA569" w14:textId="77777777" w:rsidR="00E41108" w:rsidRPr="0087147D" w:rsidRDefault="00E41108" w:rsidP="00E41108">
      <w:pPr>
        <w:jc w:val="both"/>
        <w:rPr>
          <w:rFonts w:ascii="Arial" w:hAnsi="Arial"/>
          <w:sz w:val="20"/>
          <w:szCs w:val="20"/>
        </w:rPr>
      </w:pPr>
    </w:p>
    <w:p w14:paraId="5682DCB5" w14:textId="39D86685" w:rsidR="00E41108" w:rsidRPr="00A174E4" w:rsidRDefault="00E41108" w:rsidP="00A174E4">
      <w:pPr>
        <w:jc w:val="both"/>
        <w:rPr>
          <w:rFonts w:ascii="Helvetica" w:hAnsi="Helvetica" w:cs="Helvetica"/>
          <w:color w:val="565656"/>
          <w:sz w:val="26"/>
          <w:szCs w:val="26"/>
        </w:rPr>
      </w:pPr>
    </w:p>
    <w:sectPr w:rsidR="00E41108" w:rsidRPr="00A174E4" w:rsidSect="00A81C03">
      <w:footerReference w:type="even" r:id="rId17"/>
      <w:footerReference w:type="default" r:id="rId18"/>
      <w:pgSz w:w="16840" w:h="11900" w:orient="landscape"/>
      <w:pgMar w:top="1417" w:right="170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6BC7B1" w14:textId="77777777" w:rsidR="00CF663F" w:rsidRDefault="00CF663F">
      <w:r>
        <w:separator/>
      </w:r>
    </w:p>
  </w:endnote>
  <w:endnote w:type="continuationSeparator" w:id="0">
    <w:p w14:paraId="0348708A" w14:textId="77777777" w:rsidR="00CF663F" w:rsidRDefault="00CF6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Avenir Light">
    <w:altName w:val="Century Gothic"/>
    <w:charset w:val="00"/>
    <w:family w:val="auto"/>
    <w:pitch w:val="variable"/>
    <w:sig w:usb0="00000001" w:usb1="5000204A" w:usb2="00000000" w:usb3="00000000" w:csb0="0000009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7F82B" w14:textId="77777777" w:rsidR="00CF663F" w:rsidRDefault="00CF663F" w:rsidP="00E411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F82F4F" w14:textId="77777777" w:rsidR="00CF663F" w:rsidRDefault="00CF663F" w:rsidP="00E4110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2DEC5" w14:textId="77777777" w:rsidR="00CF663F" w:rsidRDefault="00CF663F" w:rsidP="00E411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2532">
      <w:rPr>
        <w:rStyle w:val="PageNumber"/>
        <w:noProof/>
      </w:rPr>
      <w:t>1</w:t>
    </w:r>
    <w:r>
      <w:rPr>
        <w:rStyle w:val="PageNumber"/>
      </w:rPr>
      <w:fldChar w:fldCharType="end"/>
    </w:r>
  </w:p>
  <w:p w14:paraId="28890F86" w14:textId="77777777" w:rsidR="00CF663F" w:rsidRDefault="00CF663F" w:rsidP="00E4110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66499A" w14:textId="77777777" w:rsidR="00CF663F" w:rsidRDefault="00CF663F" w:rsidP="00E41108">
      <w:r>
        <w:separator/>
      </w:r>
    </w:p>
  </w:footnote>
  <w:footnote w:type="continuationSeparator" w:id="0">
    <w:p w14:paraId="31D2A7B0" w14:textId="77777777" w:rsidR="00CF663F" w:rsidRDefault="00CF663F" w:rsidP="00E41108">
      <w:r>
        <w:continuationSeparator/>
      </w:r>
    </w:p>
  </w:footnote>
  <w:footnote w:id="1">
    <w:p w14:paraId="3F09E201" w14:textId="05DF3BF3" w:rsidR="00CF663F" w:rsidRPr="00A2381B" w:rsidRDefault="00CF663F">
      <w:pPr>
        <w:pStyle w:val="FootnoteText"/>
        <w:rPr>
          <w:rFonts w:ascii="Avenir Light" w:hAnsi="Avenir Light"/>
          <w:sz w:val="20"/>
          <w:szCs w:val="16"/>
          <w:lang w:val="en-US"/>
        </w:rPr>
      </w:pPr>
      <w:r w:rsidRPr="00A174E4">
        <w:rPr>
          <w:rFonts w:ascii="Corbel" w:eastAsiaTheme="minorHAnsi" w:hAnsi="Corbel" w:cs="Arial"/>
          <w:color w:val="1F497D" w:themeColor="text2"/>
          <w:sz w:val="16"/>
          <w:lang w:val="en-US" w:eastAsia="en-US"/>
        </w:rPr>
        <w:footnoteRef/>
      </w:r>
      <w:r w:rsidRPr="00A174E4">
        <w:rPr>
          <w:rFonts w:ascii="Corbel" w:eastAsiaTheme="minorHAnsi" w:hAnsi="Corbel" w:cs="Arial"/>
          <w:color w:val="1F497D" w:themeColor="text2"/>
          <w:sz w:val="16"/>
          <w:lang w:val="en-US" w:eastAsia="en-US"/>
        </w:rPr>
        <w:t xml:space="preserve"> Faecal Sludge</w:t>
      </w:r>
      <w:r>
        <w:rPr>
          <w:rFonts w:ascii="Corbel" w:eastAsiaTheme="minorHAnsi" w:hAnsi="Corbel" w:cs="Arial"/>
          <w:color w:val="1F497D" w:themeColor="text2"/>
          <w:sz w:val="16"/>
          <w:lang w:val="en-US" w:eastAsia="en-US"/>
        </w:rPr>
        <w:t>.</w:t>
      </w:r>
    </w:p>
  </w:footnote>
  <w:footnote w:id="2">
    <w:p w14:paraId="7930236A" w14:textId="600B8C60" w:rsidR="00CF663F" w:rsidRPr="000A7004" w:rsidRDefault="00CF663F">
      <w:pPr>
        <w:pStyle w:val="FootnoteText"/>
        <w:rPr>
          <w:rFonts w:ascii="Avenir Light" w:hAnsi="Avenir Light"/>
          <w:sz w:val="16"/>
          <w:szCs w:val="16"/>
          <w:lang w:val="en-US"/>
        </w:rPr>
      </w:pPr>
      <w:r w:rsidRPr="00A174E4">
        <w:rPr>
          <w:rFonts w:ascii="Corbel" w:eastAsiaTheme="minorHAnsi" w:hAnsi="Corbel" w:cs="Arial"/>
          <w:color w:val="1F497D" w:themeColor="text2"/>
          <w:sz w:val="16"/>
          <w:lang w:val="en-US" w:eastAsia="en-US"/>
        </w:rPr>
        <w:footnoteRef/>
      </w:r>
      <w:r w:rsidRPr="00A174E4">
        <w:rPr>
          <w:rFonts w:ascii="Corbel" w:eastAsiaTheme="minorHAnsi" w:hAnsi="Corbel" w:cs="Arial"/>
          <w:color w:val="1F497D" w:themeColor="text2"/>
          <w:sz w:val="16"/>
          <w:szCs w:val="16"/>
          <w:lang w:val="en-US" w:eastAsia="en-US"/>
        </w:rPr>
        <w:t xml:space="preserve"> Faecal Sludge Management</w:t>
      </w:r>
      <w:r>
        <w:rPr>
          <w:rFonts w:ascii="Corbel" w:eastAsiaTheme="minorHAnsi" w:hAnsi="Corbel" w:cs="Arial"/>
          <w:color w:val="1F497D" w:themeColor="text2"/>
          <w:sz w:val="16"/>
          <w:szCs w:val="16"/>
          <w:lang w:val="en-US" w:eastAsia="en-US"/>
        </w:rPr>
        <w:t>.</w:t>
      </w:r>
      <w:r w:rsidRPr="00A174E4">
        <w:rPr>
          <w:rFonts w:ascii="Avenir Light" w:hAnsi="Avenir Light"/>
          <w:sz w:val="20"/>
          <w:szCs w:val="16"/>
          <w:lang w:val="en-US"/>
        </w:rPr>
        <w:t xml:space="preserve"> </w:t>
      </w:r>
    </w:p>
  </w:footnote>
  <w:footnote w:id="3">
    <w:p w14:paraId="46CB9EA8" w14:textId="36153A6F" w:rsidR="00CF663F" w:rsidRPr="00A174E4" w:rsidRDefault="00CF663F">
      <w:pPr>
        <w:pStyle w:val="FootnoteText"/>
        <w:rPr>
          <w:rFonts w:ascii="Corbel" w:eastAsiaTheme="minorHAnsi" w:hAnsi="Corbel" w:cs="Arial"/>
          <w:color w:val="1F497D" w:themeColor="text2"/>
          <w:sz w:val="16"/>
          <w:szCs w:val="16"/>
          <w:lang w:val="en-US" w:eastAsia="en-US"/>
        </w:rPr>
      </w:pPr>
      <w:r w:rsidRPr="00A174E4">
        <w:rPr>
          <w:rFonts w:ascii="Corbel" w:eastAsiaTheme="minorHAnsi" w:hAnsi="Corbel" w:cs="Arial"/>
          <w:color w:val="1F497D" w:themeColor="text2"/>
          <w:sz w:val="16"/>
          <w:szCs w:val="16"/>
          <w:lang w:val="en-US" w:eastAsia="en-US"/>
        </w:rPr>
        <w:footnoteRef/>
      </w:r>
      <w:r w:rsidRPr="00A174E4">
        <w:rPr>
          <w:rFonts w:ascii="Corbel" w:eastAsiaTheme="minorHAnsi" w:hAnsi="Corbel" w:cs="Arial"/>
          <w:color w:val="1F497D" w:themeColor="text2"/>
          <w:sz w:val="16"/>
          <w:szCs w:val="16"/>
          <w:lang w:val="en-US" w:eastAsia="en-US"/>
        </w:rPr>
        <w:t xml:space="preserve"> Companhia Espírito Santense de Saneamento</w:t>
      </w:r>
      <w:r>
        <w:rPr>
          <w:rFonts w:ascii="Corbel" w:eastAsiaTheme="minorHAnsi" w:hAnsi="Corbel" w:cs="Arial"/>
          <w:color w:val="1F497D" w:themeColor="text2"/>
          <w:sz w:val="16"/>
          <w:szCs w:val="16"/>
          <w:lang w:val="en-US" w:eastAsia="en-US"/>
        </w:rPr>
        <w:t>.</w:t>
      </w:r>
    </w:p>
  </w:footnote>
  <w:footnote w:id="4">
    <w:p w14:paraId="0C926455" w14:textId="676F7BF4" w:rsidR="00CF663F" w:rsidRPr="00A174E4" w:rsidRDefault="00CF663F">
      <w:pPr>
        <w:pStyle w:val="FootnoteText"/>
        <w:rPr>
          <w:rFonts w:ascii="Corbel" w:eastAsiaTheme="minorHAnsi" w:hAnsi="Corbel" w:cs="Arial"/>
          <w:color w:val="1F497D" w:themeColor="text2"/>
          <w:sz w:val="16"/>
          <w:szCs w:val="16"/>
          <w:lang w:val="en-US" w:eastAsia="en-US"/>
        </w:rPr>
      </w:pPr>
      <w:r w:rsidRPr="00A174E4">
        <w:rPr>
          <w:rFonts w:ascii="Corbel" w:eastAsiaTheme="minorHAnsi" w:hAnsi="Corbel" w:cs="Arial"/>
          <w:color w:val="1F497D" w:themeColor="text2"/>
          <w:sz w:val="16"/>
          <w:szCs w:val="16"/>
          <w:lang w:val="en-US" w:eastAsia="en-US"/>
        </w:rPr>
        <w:footnoteRef/>
      </w:r>
      <w:r w:rsidRPr="00A174E4">
        <w:rPr>
          <w:rFonts w:ascii="Corbel" w:eastAsiaTheme="minorHAnsi" w:hAnsi="Corbel" w:cs="Arial"/>
          <w:color w:val="1F497D" w:themeColor="text2"/>
          <w:sz w:val="16"/>
          <w:szCs w:val="16"/>
          <w:lang w:val="en-US" w:eastAsia="en-US"/>
        </w:rPr>
        <w:t xml:space="preserve"> Water and Sanitation Service Chain</w:t>
      </w:r>
      <w:r>
        <w:rPr>
          <w:rFonts w:ascii="Corbel" w:eastAsiaTheme="minorHAnsi" w:hAnsi="Corbel" w:cs="Arial"/>
          <w:color w:val="1F497D" w:themeColor="text2"/>
          <w:sz w:val="16"/>
          <w:szCs w:val="16"/>
          <w:lang w:val="en-US" w:eastAsia="en-US"/>
        </w:rPr>
        <w:t>.</w:t>
      </w:r>
      <w:r w:rsidRPr="00A174E4">
        <w:rPr>
          <w:rFonts w:ascii="Corbel" w:eastAsiaTheme="minorHAnsi" w:hAnsi="Corbel" w:cs="Arial"/>
          <w:color w:val="1F497D" w:themeColor="text2"/>
          <w:sz w:val="16"/>
          <w:szCs w:val="16"/>
          <w:lang w:val="en-US" w:eastAsia="en-US"/>
        </w:rPr>
        <w:t xml:space="preserve"> </w:t>
      </w:r>
    </w:p>
  </w:footnote>
  <w:footnote w:id="5">
    <w:p w14:paraId="671FC76D" w14:textId="3AF3325B" w:rsidR="00CF663F" w:rsidRPr="000A7004" w:rsidRDefault="00CF663F">
      <w:pPr>
        <w:pStyle w:val="FootnoteText"/>
        <w:rPr>
          <w:lang w:val="en-US"/>
        </w:rPr>
      </w:pPr>
      <w:r w:rsidRPr="00A174E4">
        <w:rPr>
          <w:rFonts w:ascii="Corbel" w:eastAsiaTheme="minorHAnsi" w:hAnsi="Corbel" w:cs="Arial"/>
          <w:color w:val="1F497D" w:themeColor="text2"/>
          <w:sz w:val="16"/>
          <w:szCs w:val="16"/>
          <w:lang w:val="en-US" w:eastAsia="en-US"/>
        </w:rPr>
        <w:footnoteRef/>
      </w:r>
      <w:r w:rsidRPr="00A174E4">
        <w:rPr>
          <w:rFonts w:ascii="Corbel" w:eastAsiaTheme="minorHAnsi" w:hAnsi="Corbel" w:cs="Arial"/>
          <w:color w:val="1F497D" w:themeColor="text2"/>
          <w:sz w:val="16"/>
          <w:szCs w:val="16"/>
          <w:lang w:val="en-US" w:eastAsia="en-US"/>
        </w:rPr>
        <w:t xml:space="preserve">  Region of Greater Vitoria</w:t>
      </w:r>
      <w:r>
        <w:rPr>
          <w:rFonts w:ascii="Corbel" w:eastAsiaTheme="minorHAnsi" w:hAnsi="Corbel" w:cs="Arial"/>
          <w:color w:val="1F497D" w:themeColor="text2"/>
          <w:sz w:val="16"/>
          <w:szCs w:val="16"/>
          <w:lang w:val="en-US" w:eastAsia="en-US"/>
        </w:rPr>
        <w:t>.</w:t>
      </w:r>
    </w:p>
  </w:footnote>
  <w:footnote w:id="6">
    <w:p w14:paraId="4932836E" w14:textId="1EDFAA6C" w:rsidR="00CF663F" w:rsidRPr="00A174E4" w:rsidRDefault="00CF663F">
      <w:pPr>
        <w:pStyle w:val="FootnoteText"/>
        <w:rPr>
          <w:rFonts w:ascii="Corbel" w:eastAsiaTheme="minorHAnsi" w:hAnsi="Corbel" w:cs="Arial"/>
          <w:color w:val="1F497D" w:themeColor="text2"/>
          <w:sz w:val="16"/>
          <w:szCs w:val="16"/>
          <w:lang w:val="en-US" w:eastAsia="en-US"/>
        </w:rPr>
      </w:pPr>
      <w:r w:rsidRPr="00A174E4">
        <w:rPr>
          <w:rFonts w:ascii="Corbel" w:eastAsiaTheme="minorHAnsi" w:hAnsi="Corbel" w:cs="Arial"/>
          <w:color w:val="1F497D" w:themeColor="text2"/>
          <w:sz w:val="16"/>
          <w:szCs w:val="16"/>
          <w:lang w:val="en-US" w:eastAsia="en-US"/>
        </w:rPr>
        <w:t>6 National Sanitation Office</w:t>
      </w:r>
      <w:r>
        <w:rPr>
          <w:rFonts w:ascii="Corbel" w:eastAsiaTheme="minorHAnsi" w:hAnsi="Corbel" w:cs="Arial"/>
          <w:color w:val="1F497D" w:themeColor="text2"/>
          <w:sz w:val="16"/>
          <w:szCs w:val="16"/>
          <w:lang w:val="en-US" w:eastAsia="en-US"/>
        </w:rPr>
        <w:t>.</w:t>
      </w:r>
    </w:p>
  </w:footnote>
  <w:footnote w:id="7">
    <w:p w14:paraId="31E8DCD7" w14:textId="0599B127" w:rsidR="00CF663F" w:rsidRPr="00A174E4" w:rsidRDefault="00CF663F">
      <w:pPr>
        <w:pStyle w:val="FootnoteText"/>
        <w:rPr>
          <w:rFonts w:ascii="Corbel" w:eastAsiaTheme="minorHAnsi" w:hAnsi="Corbel" w:cs="Arial"/>
          <w:color w:val="1F497D" w:themeColor="text2"/>
          <w:sz w:val="16"/>
          <w:szCs w:val="16"/>
          <w:lang w:val="en-US" w:eastAsia="en-US"/>
        </w:rPr>
      </w:pPr>
      <w:r w:rsidRPr="00A174E4">
        <w:rPr>
          <w:rFonts w:ascii="Corbel" w:eastAsiaTheme="minorHAnsi" w:hAnsi="Corbel" w:cs="Arial"/>
          <w:color w:val="1F497D" w:themeColor="text2"/>
          <w:sz w:val="16"/>
          <w:szCs w:val="16"/>
          <w:lang w:val="en-US" w:eastAsia="en-US"/>
        </w:rPr>
        <w:footnoteRef/>
      </w:r>
      <w:r w:rsidRPr="00A174E4">
        <w:rPr>
          <w:rFonts w:ascii="Corbel" w:eastAsiaTheme="minorHAnsi" w:hAnsi="Corbel" w:cs="Arial"/>
          <w:color w:val="1F497D" w:themeColor="text2"/>
          <w:sz w:val="16"/>
          <w:szCs w:val="16"/>
          <w:lang w:val="en-US" w:eastAsia="en-US"/>
        </w:rPr>
        <w:t xml:space="preserve"> Faecal Sludge Management</w:t>
      </w:r>
      <w:r>
        <w:rPr>
          <w:rFonts w:ascii="Corbel" w:eastAsiaTheme="minorHAnsi" w:hAnsi="Corbel" w:cs="Arial"/>
          <w:color w:val="1F497D" w:themeColor="text2"/>
          <w:sz w:val="16"/>
          <w:szCs w:val="16"/>
          <w:lang w:val="en-US" w:eastAsia="en-US"/>
        </w:rPr>
        <w:t>.</w:t>
      </w:r>
      <w:r w:rsidRPr="00A174E4">
        <w:rPr>
          <w:rFonts w:ascii="Corbel" w:eastAsiaTheme="minorHAnsi" w:hAnsi="Corbel" w:cs="Arial"/>
          <w:color w:val="1F497D" w:themeColor="text2"/>
          <w:sz w:val="16"/>
          <w:szCs w:val="16"/>
          <w:lang w:val="en-US" w:eastAsia="en-US"/>
        </w:rPr>
        <w:t xml:space="preserve"> </w:t>
      </w:r>
    </w:p>
  </w:footnote>
  <w:footnote w:id="8">
    <w:p w14:paraId="48E74B88" w14:textId="742DD651" w:rsidR="00CF663F" w:rsidRPr="00A2381B" w:rsidRDefault="00CF663F">
      <w:pPr>
        <w:pStyle w:val="FootnoteText"/>
        <w:rPr>
          <w:lang w:val="en-US"/>
        </w:rPr>
      </w:pPr>
      <w:r w:rsidRPr="00A174E4">
        <w:rPr>
          <w:rFonts w:ascii="Corbel" w:eastAsiaTheme="minorHAnsi" w:hAnsi="Corbel" w:cs="Arial"/>
          <w:color w:val="1F497D" w:themeColor="text2"/>
          <w:sz w:val="16"/>
          <w:szCs w:val="16"/>
          <w:lang w:val="en-US" w:eastAsia="en-US"/>
        </w:rPr>
        <w:footnoteRef/>
      </w:r>
      <w:r w:rsidRPr="00A174E4">
        <w:rPr>
          <w:rFonts w:ascii="Corbel" w:eastAsiaTheme="minorHAnsi" w:hAnsi="Corbel" w:cs="Arial"/>
          <w:color w:val="1F497D" w:themeColor="text2"/>
          <w:sz w:val="16"/>
          <w:szCs w:val="16"/>
          <w:lang w:val="en-US" w:eastAsia="en-US"/>
        </w:rPr>
        <w:t xml:space="preserve"> Faecal Sludge Treatment Plant</w:t>
      </w:r>
      <w:r>
        <w:rPr>
          <w:rFonts w:ascii="Corbel" w:eastAsiaTheme="minorHAnsi" w:hAnsi="Corbel" w:cs="Arial"/>
          <w:color w:val="1F497D" w:themeColor="text2"/>
          <w:sz w:val="16"/>
          <w:szCs w:val="16"/>
          <w:lang w:val="en-US" w:eastAsia="en-US"/>
        </w:rPr>
        <w:t>.</w:t>
      </w:r>
    </w:p>
  </w:footnote>
  <w:footnote w:id="9">
    <w:p w14:paraId="69E6B81E" w14:textId="52178868" w:rsidR="00CF663F" w:rsidRPr="00A174E4" w:rsidRDefault="00CF663F">
      <w:pPr>
        <w:pStyle w:val="FootnoteText"/>
        <w:rPr>
          <w:rFonts w:ascii="Corbel" w:eastAsiaTheme="minorHAnsi" w:hAnsi="Corbel" w:cs="Arial"/>
          <w:color w:val="1F497D" w:themeColor="text2"/>
          <w:sz w:val="16"/>
          <w:szCs w:val="16"/>
          <w:lang w:val="en-US" w:eastAsia="en-US"/>
        </w:rPr>
      </w:pPr>
      <w:r>
        <w:rPr>
          <w:rFonts w:ascii="Corbel" w:eastAsiaTheme="minorHAnsi" w:hAnsi="Corbel" w:cs="Arial"/>
          <w:color w:val="1F497D" w:themeColor="text2"/>
          <w:sz w:val="16"/>
          <w:szCs w:val="16"/>
          <w:lang w:val="en-US" w:eastAsia="en-US"/>
        </w:rPr>
        <w:t xml:space="preserve">9 </w:t>
      </w:r>
      <w:r w:rsidRPr="00A174E4">
        <w:rPr>
          <w:rFonts w:ascii="Corbel" w:eastAsiaTheme="minorHAnsi" w:hAnsi="Corbel" w:cs="Arial"/>
          <w:color w:val="1F497D" w:themeColor="text2"/>
          <w:sz w:val="16"/>
          <w:szCs w:val="16"/>
          <w:lang w:val="en-US" w:eastAsia="en-US"/>
        </w:rPr>
        <w:t>Geographic Information System</w:t>
      </w:r>
      <w:r>
        <w:rPr>
          <w:rFonts w:ascii="Corbel" w:eastAsiaTheme="minorHAnsi" w:hAnsi="Corbel" w:cs="Arial"/>
          <w:color w:val="1F497D" w:themeColor="text2"/>
          <w:sz w:val="16"/>
          <w:szCs w:val="16"/>
          <w:lang w:val="en-US" w:eastAsia="en-US"/>
        </w:rPr>
        <w:t>.</w:t>
      </w:r>
    </w:p>
  </w:footnote>
  <w:footnote w:id="10">
    <w:p w14:paraId="5332486A" w14:textId="6BD8E5DB" w:rsidR="00CF663F" w:rsidRPr="00A174E4" w:rsidRDefault="00CF663F">
      <w:pPr>
        <w:pStyle w:val="FootnoteText"/>
        <w:rPr>
          <w:rFonts w:ascii="Corbel" w:eastAsiaTheme="minorHAnsi" w:hAnsi="Corbel" w:cs="Arial"/>
          <w:color w:val="1F497D" w:themeColor="text2"/>
          <w:sz w:val="16"/>
          <w:szCs w:val="16"/>
          <w:lang w:val="en-US" w:eastAsia="en-US"/>
        </w:rPr>
      </w:pPr>
      <w:r>
        <w:rPr>
          <w:rFonts w:ascii="Corbel" w:eastAsiaTheme="minorHAnsi" w:hAnsi="Corbel" w:cs="Arial"/>
          <w:color w:val="1F497D" w:themeColor="text2"/>
          <w:sz w:val="16"/>
          <w:szCs w:val="16"/>
          <w:lang w:val="en-US" w:eastAsia="en-US"/>
        </w:rPr>
        <w:t>10</w:t>
      </w:r>
      <w:r w:rsidRPr="00A174E4">
        <w:rPr>
          <w:rFonts w:ascii="Corbel" w:eastAsiaTheme="minorHAnsi" w:hAnsi="Corbel" w:cs="Arial"/>
          <w:color w:val="1F497D" w:themeColor="text2"/>
          <w:sz w:val="16"/>
          <w:szCs w:val="16"/>
          <w:lang w:val="en-US" w:eastAsia="en-US"/>
        </w:rPr>
        <w:t xml:space="preserve"> Dar es Salaam Water and Sewerage Authority</w:t>
      </w:r>
      <w:r>
        <w:rPr>
          <w:rFonts w:ascii="Corbel" w:eastAsiaTheme="minorHAnsi" w:hAnsi="Corbel" w:cs="Arial"/>
          <w:color w:val="1F497D" w:themeColor="text2"/>
          <w:sz w:val="16"/>
          <w:szCs w:val="16"/>
          <w:lang w:val="en-US" w:eastAsia="en-US"/>
        </w:rPr>
        <w:t>.</w:t>
      </w:r>
    </w:p>
  </w:footnote>
  <w:footnote w:id="11">
    <w:p w14:paraId="4B10EB77" w14:textId="7AF6E7DC" w:rsidR="00CF663F" w:rsidRPr="00FC2ADC" w:rsidRDefault="00CF663F">
      <w:pPr>
        <w:pStyle w:val="FootnoteText"/>
        <w:rPr>
          <w:lang w:val="en-US"/>
        </w:rPr>
      </w:pPr>
      <w:r>
        <w:rPr>
          <w:rFonts w:ascii="Corbel" w:eastAsiaTheme="minorHAnsi" w:hAnsi="Corbel" w:cs="Arial"/>
          <w:color w:val="1F497D" w:themeColor="text2"/>
          <w:sz w:val="16"/>
          <w:szCs w:val="16"/>
          <w:lang w:val="en-US" w:eastAsia="en-US"/>
        </w:rPr>
        <w:t>11</w:t>
      </w:r>
      <w:r w:rsidRPr="00A174E4">
        <w:rPr>
          <w:rFonts w:ascii="Corbel" w:eastAsiaTheme="minorHAnsi" w:hAnsi="Corbel" w:cs="Arial"/>
          <w:color w:val="1F497D" w:themeColor="text2"/>
          <w:sz w:val="16"/>
          <w:szCs w:val="16"/>
          <w:lang w:val="en-US" w:eastAsia="en-US"/>
        </w:rPr>
        <w:t>Dar es Salaam Water and Sewerage Corporation</w:t>
      </w:r>
      <w:r>
        <w:rPr>
          <w:rFonts w:ascii="Corbel" w:eastAsiaTheme="minorHAnsi" w:hAnsi="Corbel" w:cs="Arial"/>
          <w:color w:val="1F497D" w:themeColor="text2"/>
          <w:sz w:val="16"/>
          <w:szCs w:val="16"/>
          <w:lang w:val="en-US" w:eastAsia="en-US"/>
        </w:rPr>
        <w:t>.</w:t>
      </w:r>
    </w:p>
  </w:footnote>
  <w:footnote w:id="12">
    <w:p w14:paraId="65561A83" w14:textId="788E304E" w:rsidR="00CF663F" w:rsidRPr="00A174E4" w:rsidRDefault="00CF663F">
      <w:pPr>
        <w:pStyle w:val="FootnoteText"/>
        <w:rPr>
          <w:lang w:val="en-US"/>
        </w:rPr>
      </w:pPr>
      <w:r w:rsidRPr="00A174E4">
        <w:rPr>
          <w:rFonts w:ascii="Corbel" w:eastAsiaTheme="minorHAnsi" w:hAnsi="Corbel" w:cs="Arial"/>
          <w:color w:val="1F497D" w:themeColor="text2"/>
          <w:sz w:val="14"/>
          <w:szCs w:val="16"/>
          <w:lang w:val="en-US" w:eastAsia="en-US"/>
        </w:rPr>
        <w:footnoteRef/>
      </w:r>
      <w:r w:rsidRPr="00A174E4">
        <w:rPr>
          <w:rFonts w:ascii="Corbel" w:eastAsiaTheme="minorHAnsi" w:hAnsi="Corbel" w:cs="Arial"/>
          <w:color w:val="1F497D" w:themeColor="text2"/>
          <w:sz w:val="14"/>
          <w:szCs w:val="16"/>
          <w:lang w:val="en-US" w:eastAsia="en-US"/>
        </w:rPr>
        <w:t xml:space="preserve"> Kampala Water and Sanitation Forum</w:t>
      </w:r>
      <w:r>
        <w:rPr>
          <w:rFonts w:ascii="Corbel" w:eastAsiaTheme="minorHAnsi" w:hAnsi="Corbel" w:cs="Arial"/>
          <w:color w:val="1F497D" w:themeColor="text2"/>
          <w:sz w:val="14"/>
          <w:szCs w:val="16"/>
          <w:lang w:val="en-US" w:eastAsia="en-US"/>
        </w:rPr>
        <w:t>.</w:t>
      </w:r>
    </w:p>
  </w:footnote>
  <w:footnote w:id="13">
    <w:p w14:paraId="1E7EF8B8" w14:textId="6D29D2F0" w:rsidR="00CF663F" w:rsidRPr="00A174E4" w:rsidRDefault="00CF663F">
      <w:pPr>
        <w:pStyle w:val="FootnoteText"/>
        <w:rPr>
          <w:lang w:val="en-US"/>
        </w:rPr>
      </w:pPr>
      <w:r w:rsidRPr="00A174E4">
        <w:rPr>
          <w:rFonts w:ascii="Corbel" w:eastAsiaTheme="minorHAnsi" w:hAnsi="Corbel" w:cs="Arial"/>
          <w:color w:val="1F497D" w:themeColor="text2"/>
          <w:sz w:val="14"/>
          <w:szCs w:val="16"/>
          <w:lang w:val="en-US" w:eastAsia="en-US"/>
        </w:rPr>
        <w:footnoteRef/>
      </w:r>
      <w:r w:rsidRPr="00A174E4">
        <w:rPr>
          <w:rFonts w:ascii="Corbel" w:eastAsiaTheme="minorHAnsi" w:hAnsi="Corbel" w:cs="Arial"/>
          <w:color w:val="1F497D" w:themeColor="text2"/>
          <w:sz w:val="14"/>
          <w:szCs w:val="16"/>
          <w:lang w:val="en-US" w:eastAsia="en-US"/>
        </w:rPr>
        <w:t xml:space="preserve"> </w:t>
      </w:r>
      <w:r w:rsidRPr="007D6BBA">
        <w:rPr>
          <w:rFonts w:ascii="Corbel" w:eastAsiaTheme="minorHAnsi" w:hAnsi="Corbel" w:cs="Arial"/>
          <w:color w:val="1F497D" w:themeColor="text2"/>
          <w:sz w:val="14"/>
          <w:szCs w:val="16"/>
          <w:lang w:val="en-US" w:eastAsia="en-US"/>
        </w:rPr>
        <w:t>Water, Sanitation and Hygiene</w:t>
      </w:r>
      <w:r>
        <w:rPr>
          <w:rFonts w:ascii="Corbel" w:eastAsiaTheme="minorHAnsi" w:hAnsi="Corbel" w:cs="Arial"/>
          <w:color w:val="1F497D" w:themeColor="text2"/>
          <w:sz w:val="14"/>
          <w:szCs w:val="16"/>
          <w:lang w:val="en-US" w:eastAsia="en-US"/>
        </w:rPr>
        <w:t>.</w:t>
      </w:r>
      <w:r w:rsidRPr="007D6BBA">
        <w:rPr>
          <w:rFonts w:ascii="Avenir Light" w:hAnsi="Avenir Light" w:cs="Arial"/>
          <w:color w:val="1F497D" w:themeColor="text2"/>
          <w:sz w:val="12"/>
          <w:szCs w:val="16"/>
        </w:rPr>
        <w:t xml:space="preserve"> </w:t>
      </w:r>
      <w:r w:rsidRPr="007D6BBA">
        <w:rPr>
          <w:rFonts w:ascii="Avenir Light" w:hAnsi="Avenir Light"/>
          <w:sz w:val="18"/>
        </w:rPr>
        <w:t xml:space="preserve"> </w:t>
      </w:r>
    </w:p>
  </w:footnote>
  <w:footnote w:id="14">
    <w:p w14:paraId="76A9AB89" w14:textId="01E00891" w:rsidR="00CF663F" w:rsidRPr="00A174E4" w:rsidRDefault="00CF663F">
      <w:pPr>
        <w:pStyle w:val="FootnoteText"/>
        <w:rPr>
          <w:rFonts w:ascii="Corbel" w:eastAsiaTheme="minorHAnsi" w:hAnsi="Corbel" w:cs="Arial"/>
          <w:color w:val="1F497D" w:themeColor="text2"/>
          <w:sz w:val="14"/>
          <w:szCs w:val="16"/>
          <w:lang w:val="en-US" w:eastAsia="en-US"/>
        </w:rPr>
      </w:pPr>
      <w:r w:rsidRPr="00A174E4">
        <w:rPr>
          <w:rFonts w:ascii="Corbel" w:eastAsiaTheme="minorHAnsi" w:hAnsi="Corbel" w:cs="Arial"/>
          <w:color w:val="1F497D" w:themeColor="text2"/>
          <w:sz w:val="14"/>
          <w:szCs w:val="16"/>
          <w:lang w:val="en-US" w:eastAsia="en-US"/>
        </w:rPr>
        <w:footnoteRef/>
      </w:r>
      <w:r w:rsidRPr="00A174E4">
        <w:rPr>
          <w:rFonts w:ascii="Corbel" w:eastAsiaTheme="minorHAnsi" w:hAnsi="Corbel" w:cs="Arial"/>
          <w:color w:val="1F497D" w:themeColor="text2"/>
          <w:sz w:val="14"/>
          <w:szCs w:val="16"/>
          <w:lang w:val="en-US" w:eastAsia="en-US"/>
        </w:rPr>
        <w:t xml:space="preserve"> Khulna City Corporation</w:t>
      </w:r>
      <w:r>
        <w:rPr>
          <w:rFonts w:ascii="Corbel" w:eastAsiaTheme="minorHAnsi" w:hAnsi="Corbel" w:cs="Arial"/>
          <w:color w:val="1F497D" w:themeColor="text2"/>
          <w:sz w:val="14"/>
          <w:szCs w:val="16"/>
          <w:lang w:val="en-US" w:eastAsia="en-US"/>
        </w:rPr>
        <w:t>.</w:t>
      </w:r>
    </w:p>
  </w:footnote>
  <w:footnote w:id="15">
    <w:p w14:paraId="171B49FD" w14:textId="0AB54944" w:rsidR="00CF663F" w:rsidRPr="00A174E4" w:rsidRDefault="00CF663F">
      <w:pPr>
        <w:pStyle w:val="FootnoteText"/>
        <w:rPr>
          <w:rFonts w:ascii="Corbel" w:eastAsiaTheme="minorHAnsi" w:hAnsi="Corbel" w:cs="Arial"/>
          <w:color w:val="1F497D" w:themeColor="text2"/>
          <w:sz w:val="14"/>
          <w:szCs w:val="16"/>
          <w:lang w:val="en-US" w:eastAsia="en-US"/>
        </w:rPr>
      </w:pPr>
      <w:r w:rsidRPr="00A174E4">
        <w:rPr>
          <w:rFonts w:ascii="Corbel" w:eastAsiaTheme="minorHAnsi" w:hAnsi="Corbel" w:cs="Arial"/>
          <w:color w:val="1F497D" w:themeColor="text2"/>
          <w:sz w:val="14"/>
          <w:szCs w:val="16"/>
          <w:lang w:val="en-US" w:eastAsia="en-US"/>
        </w:rPr>
        <w:footnoteRef/>
      </w:r>
      <w:r w:rsidRPr="00A174E4">
        <w:rPr>
          <w:rFonts w:ascii="Corbel" w:eastAsiaTheme="minorHAnsi" w:hAnsi="Corbel" w:cs="Arial"/>
          <w:color w:val="1F497D" w:themeColor="text2"/>
          <w:sz w:val="14"/>
          <w:szCs w:val="16"/>
          <w:lang w:val="en-US" w:eastAsia="en-US"/>
        </w:rPr>
        <w:t xml:space="preserve"> Community Development Committees</w:t>
      </w:r>
      <w:r>
        <w:rPr>
          <w:rFonts w:ascii="Corbel" w:eastAsiaTheme="minorHAnsi" w:hAnsi="Corbel" w:cs="Arial"/>
          <w:color w:val="1F497D" w:themeColor="text2"/>
          <w:sz w:val="14"/>
          <w:szCs w:val="16"/>
          <w:lang w:val="en-US" w:eastAsia="en-US"/>
        </w:rPr>
        <w:t>.</w:t>
      </w:r>
    </w:p>
  </w:footnote>
  <w:footnote w:id="16">
    <w:p w14:paraId="7435312B" w14:textId="67C87E16" w:rsidR="00CF663F" w:rsidRPr="00A174E4" w:rsidRDefault="00CF663F">
      <w:pPr>
        <w:pStyle w:val="FootnoteText"/>
        <w:rPr>
          <w:lang w:val="en-US"/>
        </w:rPr>
      </w:pPr>
      <w:r w:rsidRPr="00A174E4">
        <w:rPr>
          <w:rFonts w:ascii="Corbel" w:eastAsiaTheme="minorHAnsi" w:hAnsi="Corbel" w:cs="Arial"/>
          <w:color w:val="1F497D" w:themeColor="text2"/>
          <w:sz w:val="14"/>
          <w:szCs w:val="16"/>
          <w:lang w:val="en-US" w:eastAsia="en-US"/>
        </w:rPr>
        <w:footnoteRef/>
      </w:r>
      <w:r w:rsidRPr="00A174E4">
        <w:rPr>
          <w:rFonts w:ascii="Corbel" w:eastAsiaTheme="minorHAnsi" w:hAnsi="Corbel" w:cs="Arial"/>
          <w:color w:val="1F497D" w:themeColor="text2"/>
          <w:sz w:val="14"/>
          <w:szCs w:val="16"/>
          <w:lang w:val="en-US" w:eastAsia="en-US"/>
        </w:rPr>
        <w:t xml:space="preserve"> United Nations Development program</w:t>
      </w:r>
      <w:r>
        <w:rPr>
          <w:rFonts w:ascii="Corbel" w:eastAsiaTheme="minorHAnsi" w:hAnsi="Corbel" w:cs="Arial"/>
          <w:color w:val="1F497D" w:themeColor="text2"/>
          <w:sz w:val="14"/>
          <w:szCs w:val="16"/>
          <w:lang w:val="en-US" w:eastAsia="en-US"/>
        </w:rPr>
        <w:t>.</w:t>
      </w:r>
    </w:p>
  </w:footnote>
  <w:footnote w:id="17">
    <w:p w14:paraId="58A9B3BE" w14:textId="1199EE4C" w:rsidR="00CF663F" w:rsidRPr="00A174E4" w:rsidRDefault="00CF663F">
      <w:pPr>
        <w:pStyle w:val="FootnoteText"/>
        <w:rPr>
          <w:lang w:val="en-US"/>
        </w:rPr>
      </w:pPr>
      <w:r w:rsidRPr="00A174E4">
        <w:rPr>
          <w:rFonts w:ascii="Corbel" w:eastAsiaTheme="minorHAnsi" w:hAnsi="Corbel" w:cs="Arial"/>
          <w:color w:val="1F497D" w:themeColor="text2"/>
          <w:sz w:val="14"/>
          <w:szCs w:val="16"/>
          <w:lang w:val="en-US" w:eastAsia="en-US"/>
        </w:rPr>
        <w:footnoteRef/>
      </w:r>
      <w:r w:rsidRPr="00A174E4">
        <w:rPr>
          <w:rFonts w:ascii="Corbel" w:eastAsiaTheme="minorHAnsi" w:hAnsi="Corbel" w:cs="Arial"/>
          <w:color w:val="1F497D" w:themeColor="text2"/>
          <w:sz w:val="14"/>
          <w:szCs w:val="16"/>
          <w:lang w:val="en-US" w:eastAsia="en-US"/>
        </w:rPr>
        <w:t xml:space="preserve"> Faecal Sludge Management</w:t>
      </w:r>
      <w:r>
        <w:rPr>
          <w:rFonts w:ascii="Corbel" w:eastAsiaTheme="minorHAnsi" w:hAnsi="Corbel" w:cs="Arial"/>
          <w:color w:val="1F497D" w:themeColor="text2"/>
          <w:sz w:val="14"/>
          <w:szCs w:val="16"/>
          <w:lang w:val="en-US" w:eastAsia="en-US"/>
        </w:rPr>
        <w:t>.</w:t>
      </w:r>
    </w:p>
  </w:footnote>
  <w:footnote w:id="18">
    <w:p w14:paraId="4635D75E" w14:textId="10FFBD52" w:rsidR="00CF663F" w:rsidRPr="007D6BBA" w:rsidRDefault="00CF663F">
      <w:pPr>
        <w:pStyle w:val="FootnoteText"/>
        <w:rPr>
          <w:rFonts w:ascii="Corbel" w:eastAsiaTheme="minorHAnsi" w:hAnsi="Corbel" w:cs="Arial"/>
          <w:color w:val="1F497D" w:themeColor="text2"/>
          <w:sz w:val="14"/>
          <w:szCs w:val="16"/>
          <w:lang w:val="en-US" w:eastAsia="en-US"/>
        </w:rPr>
      </w:pPr>
      <w:r w:rsidRPr="007D6BBA">
        <w:rPr>
          <w:rFonts w:ascii="Corbel" w:eastAsiaTheme="minorHAnsi" w:hAnsi="Corbel" w:cs="Arial"/>
          <w:color w:val="1F497D" w:themeColor="text2"/>
          <w:sz w:val="14"/>
          <w:szCs w:val="16"/>
          <w:lang w:val="en-US" w:eastAsia="en-US"/>
        </w:rPr>
        <w:footnoteRef/>
      </w:r>
      <w:r w:rsidRPr="007D6BBA">
        <w:rPr>
          <w:rFonts w:ascii="Corbel" w:eastAsiaTheme="minorHAnsi" w:hAnsi="Corbel" w:cs="Arial"/>
          <w:color w:val="1F497D" w:themeColor="text2"/>
          <w:sz w:val="14"/>
          <w:szCs w:val="16"/>
          <w:lang w:val="en-US" w:eastAsia="en-US"/>
        </w:rPr>
        <w:t xml:space="preserve"> Public Toilet Blocks</w:t>
      </w:r>
      <w:r>
        <w:rPr>
          <w:rFonts w:ascii="Corbel" w:eastAsiaTheme="minorHAnsi" w:hAnsi="Corbel" w:cs="Arial"/>
          <w:color w:val="1F497D" w:themeColor="text2"/>
          <w:sz w:val="14"/>
          <w:szCs w:val="16"/>
          <w:lang w:val="en-US" w:eastAsia="en-US"/>
        </w:rPr>
        <w:t>.</w:t>
      </w:r>
    </w:p>
  </w:footnote>
  <w:footnote w:id="19">
    <w:p w14:paraId="1A93FC9B" w14:textId="206B4FDC" w:rsidR="00CF663F" w:rsidRPr="007D6BBA" w:rsidRDefault="00CF663F">
      <w:pPr>
        <w:pStyle w:val="FootnoteText"/>
        <w:rPr>
          <w:sz w:val="18"/>
          <w:lang w:val="en-US"/>
        </w:rPr>
      </w:pPr>
      <w:r w:rsidRPr="007D6BBA">
        <w:rPr>
          <w:rFonts w:ascii="Corbel" w:eastAsiaTheme="minorHAnsi" w:hAnsi="Corbel" w:cs="Arial"/>
          <w:color w:val="1F497D" w:themeColor="text2"/>
          <w:sz w:val="14"/>
          <w:szCs w:val="16"/>
          <w:lang w:val="en-US" w:eastAsia="en-US"/>
        </w:rPr>
        <w:footnoteRef/>
      </w:r>
      <w:r w:rsidRPr="007D6BBA">
        <w:rPr>
          <w:rFonts w:ascii="Corbel" w:eastAsiaTheme="minorHAnsi" w:hAnsi="Corbel" w:cs="Arial"/>
          <w:color w:val="1F497D" w:themeColor="text2"/>
          <w:sz w:val="14"/>
          <w:szCs w:val="16"/>
          <w:lang w:val="en-US" w:eastAsia="en-US"/>
        </w:rPr>
        <w:t xml:space="preserve"> Municipal Environmental Sanitation Strategic Action Plan</w:t>
      </w:r>
      <w:r>
        <w:rPr>
          <w:rFonts w:ascii="Corbel" w:eastAsiaTheme="minorHAnsi" w:hAnsi="Corbel" w:cs="Arial"/>
          <w:color w:val="1F497D" w:themeColor="text2"/>
          <w:sz w:val="14"/>
          <w:szCs w:val="16"/>
          <w:lang w:val="en-US" w:eastAsia="en-US"/>
        </w:rPr>
        <w:t>.</w:t>
      </w:r>
    </w:p>
  </w:footnote>
  <w:footnote w:id="20">
    <w:p w14:paraId="3A4E766A" w14:textId="4FE37447" w:rsidR="00CF663F" w:rsidRPr="005B0530" w:rsidRDefault="00CF663F">
      <w:pPr>
        <w:pStyle w:val="FootnoteText"/>
        <w:rPr>
          <w:lang w:val="en-US"/>
        </w:rPr>
      </w:pPr>
      <w:r w:rsidRPr="007D6BBA">
        <w:rPr>
          <w:rFonts w:ascii="Corbel" w:eastAsiaTheme="minorHAnsi" w:hAnsi="Corbel" w:cs="Arial"/>
          <w:color w:val="1F497D" w:themeColor="text2"/>
          <w:sz w:val="14"/>
          <w:szCs w:val="16"/>
          <w:lang w:val="en-US" w:eastAsia="en-US"/>
        </w:rPr>
        <w:footnoteRef/>
      </w:r>
      <w:r w:rsidRPr="007D6BBA">
        <w:rPr>
          <w:rFonts w:ascii="Corbel" w:eastAsiaTheme="minorHAnsi" w:hAnsi="Corbel" w:cs="Arial"/>
          <w:color w:val="1F497D" w:themeColor="text2"/>
          <w:sz w:val="14"/>
          <w:szCs w:val="16"/>
          <w:lang w:val="en-US" w:eastAsia="en-US"/>
        </w:rPr>
        <w:t xml:space="preserve"> Kumasi Metropolitan Authority</w:t>
      </w:r>
      <w:r>
        <w:rPr>
          <w:rFonts w:ascii="Corbel" w:eastAsiaTheme="minorHAnsi" w:hAnsi="Corbel" w:cs="Arial"/>
          <w:color w:val="1F497D" w:themeColor="text2"/>
          <w:sz w:val="14"/>
          <w:szCs w:val="16"/>
          <w:lang w:val="en-US" w:eastAsia="en-US"/>
        </w:rPr>
        <w:t>.</w:t>
      </w:r>
    </w:p>
  </w:footnote>
  <w:footnote w:id="21">
    <w:p w14:paraId="6F218B82" w14:textId="3E0EA3B8" w:rsidR="00CF663F" w:rsidRPr="007D6BBA" w:rsidRDefault="00CF663F">
      <w:pPr>
        <w:pStyle w:val="FootnoteText"/>
        <w:rPr>
          <w:rFonts w:ascii="Corbel" w:eastAsiaTheme="minorHAnsi" w:hAnsi="Corbel" w:cs="Arial"/>
          <w:color w:val="1F497D" w:themeColor="text2"/>
          <w:sz w:val="14"/>
          <w:szCs w:val="16"/>
          <w:lang w:val="en-US" w:eastAsia="en-US"/>
        </w:rPr>
      </w:pPr>
      <w:r w:rsidRPr="007D6BBA">
        <w:rPr>
          <w:rFonts w:ascii="Corbel" w:eastAsiaTheme="minorHAnsi" w:hAnsi="Corbel" w:cs="Arial"/>
          <w:color w:val="1F497D" w:themeColor="text2"/>
          <w:sz w:val="14"/>
          <w:szCs w:val="16"/>
          <w:lang w:val="en-US" w:eastAsia="en-US"/>
        </w:rPr>
        <w:footnoteRef/>
      </w:r>
      <w:r w:rsidRPr="007D6BBA">
        <w:rPr>
          <w:rFonts w:ascii="Corbel" w:eastAsiaTheme="minorHAnsi" w:hAnsi="Corbel" w:cs="Arial"/>
          <w:color w:val="1F497D" w:themeColor="text2"/>
          <w:sz w:val="14"/>
          <w:szCs w:val="16"/>
          <w:lang w:val="en-US" w:eastAsia="en-US"/>
        </w:rPr>
        <w:t xml:space="preserve"> Settlement Sanitation Development Acceleration P</w:t>
      </w:r>
      <w:r>
        <w:rPr>
          <w:rFonts w:ascii="Corbel" w:eastAsiaTheme="minorHAnsi" w:hAnsi="Corbel" w:cs="Arial"/>
          <w:color w:val="1F497D" w:themeColor="text2"/>
          <w:sz w:val="14"/>
          <w:szCs w:val="16"/>
          <w:lang w:val="en-US" w:eastAsia="en-US"/>
        </w:rPr>
        <w:t>rogram.</w:t>
      </w:r>
    </w:p>
  </w:footnote>
  <w:footnote w:id="22">
    <w:p w14:paraId="74F1F39C" w14:textId="52AB94C5" w:rsidR="00CF663F" w:rsidRPr="007D6BBA" w:rsidRDefault="00CF663F">
      <w:pPr>
        <w:pStyle w:val="FootnoteText"/>
        <w:rPr>
          <w:rFonts w:ascii="Corbel" w:eastAsiaTheme="minorHAnsi" w:hAnsi="Corbel" w:cs="Arial"/>
          <w:color w:val="1F497D" w:themeColor="text2"/>
          <w:sz w:val="14"/>
          <w:szCs w:val="16"/>
          <w:lang w:val="en-US" w:eastAsia="en-US"/>
        </w:rPr>
      </w:pPr>
      <w:r w:rsidRPr="007D6BBA">
        <w:rPr>
          <w:rFonts w:ascii="Corbel" w:eastAsiaTheme="minorHAnsi" w:hAnsi="Corbel" w:cs="Arial"/>
          <w:color w:val="1F497D" w:themeColor="text2"/>
          <w:sz w:val="14"/>
          <w:szCs w:val="16"/>
          <w:lang w:val="en-US" w:eastAsia="en-US"/>
        </w:rPr>
        <w:footnoteRef/>
      </w:r>
      <w:r w:rsidRPr="007D6BBA">
        <w:rPr>
          <w:rFonts w:ascii="Corbel" w:eastAsiaTheme="minorHAnsi" w:hAnsi="Corbel" w:cs="Arial"/>
          <w:color w:val="1F497D" w:themeColor="text2"/>
          <w:sz w:val="14"/>
          <w:szCs w:val="16"/>
          <w:lang w:val="en-US" w:eastAsia="en-US"/>
        </w:rPr>
        <w:t xml:space="preserve"> City Sanitation Strategy</w:t>
      </w:r>
      <w:r>
        <w:rPr>
          <w:rFonts w:ascii="Corbel" w:eastAsiaTheme="minorHAnsi" w:hAnsi="Corbel" w:cs="Arial"/>
          <w:color w:val="1F497D" w:themeColor="text2"/>
          <w:sz w:val="14"/>
          <w:szCs w:val="16"/>
          <w:lang w:val="en-US" w:eastAsia="en-US"/>
        </w:rPr>
        <w:t>.</w:t>
      </w:r>
    </w:p>
  </w:footnote>
  <w:footnote w:id="23">
    <w:p w14:paraId="011B8B68" w14:textId="4647151A" w:rsidR="00CF663F" w:rsidRPr="003D0D2B" w:rsidRDefault="00CF663F">
      <w:pPr>
        <w:pStyle w:val="FootnoteText"/>
        <w:rPr>
          <w:rFonts w:ascii="Corbel" w:hAnsi="Corbel" w:cs="Arial"/>
          <w:color w:val="1F497D" w:themeColor="text2"/>
          <w:sz w:val="18"/>
          <w:szCs w:val="16"/>
        </w:rPr>
      </w:pPr>
      <w:r w:rsidRPr="003D0D2B">
        <w:rPr>
          <w:rFonts w:ascii="Corbel" w:hAnsi="Corbel" w:cs="Arial"/>
          <w:color w:val="1F497D" w:themeColor="text2"/>
          <w:sz w:val="18"/>
          <w:szCs w:val="16"/>
        </w:rPr>
        <w:footnoteRef/>
      </w:r>
      <w:r w:rsidRPr="003D0D2B">
        <w:rPr>
          <w:rFonts w:ascii="Corbel" w:hAnsi="Corbel" w:cs="Arial"/>
          <w:color w:val="1F497D" w:themeColor="text2"/>
          <w:sz w:val="18"/>
          <w:szCs w:val="16"/>
        </w:rPr>
        <w:t xml:space="preserve"> Metropolitan Region of Greater Vitoria</w:t>
      </w:r>
      <w:r>
        <w:rPr>
          <w:rFonts w:ascii="Corbel" w:hAnsi="Corbel" w:cs="Arial"/>
          <w:color w:val="1F497D" w:themeColor="text2"/>
          <w:sz w:val="18"/>
          <w:szCs w:val="16"/>
        </w:rPr>
        <w:t>.</w:t>
      </w:r>
    </w:p>
  </w:footnote>
  <w:footnote w:id="24">
    <w:p w14:paraId="2660E4B2" w14:textId="1B773BFC" w:rsidR="00CF663F" w:rsidRPr="00C12532" w:rsidRDefault="00CF663F">
      <w:pPr>
        <w:pStyle w:val="FootnoteText"/>
        <w:rPr>
          <w:lang w:val="es-ES"/>
        </w:rPr>
      </w:pPr>
      <w:r w:rsidRPr="00A174E4">
        <w:rPr>
          <w:rFonts w:ascii="Corbel" w:hAnsi="Corbel" w:cs="Arial"/>
          <w:color w:val="1F497D" w:themeColor="text2"/>
          <w:sz w:val="18"/>
          <w:szCs w:val="16"/>
        </w:rPr>
        <w:footnoteRef/>
      </w:r>
      <w:r w:rsidRPr="00C12532">
        <w:rPr>
          <w:rFonts w:ascii="Corbel" w:hAnsi="Corbel" w:cs="Arial"/>
          <w:color w:val="1F497D" w:themeColor="text2"/>
          <w:sz w:val="18"/>
          <w:szCs w:val="16"/>
          <w:lang w:val="es-ES"/>
        </w:rPr>
        <w:t xml:space="preserve"> Companhia Espírito Santense de Saneamento.</w:t>
      </w:r>
    </w:p>
  </w:footnote>
  <w:footnote w:id="25">
    <w:p w14:paraId="18BFBF45" w14:textId="764A6DB9" w:rsidR="00CF663F" w:rsidRPr="00BD4F28" w:rsidRDefault="00CF663F">
      <w:pPr>
        <w:pStyle w:val="FootnoteText"/>
        <w:rPr>
          <w:lang w:val="en-US"/>
        </w:rPr>
      </w:pPr>
      <w:r w:rsidRPr="003D0D2B">
        <w:rPr>
          <w:rFonts w:ascii="Corbel" w:hAnsi="Corbel" w:cs="Arial"/>
          <w:color w:val="1F497D" w:themeColor="text2"/>
          <w:sz w:val="18"/>
          <w:szCs w:val="16"/>
        </w:rPr>
        <w:footnoteRef/>
      </w:r>
      <w:r>
        <w:rPr>
          <w:rFonts w:ascii="Corbel" w:hAnsi="Corbel" w:cs="Arial"/>
          <w:color w:val="1F497D" w:themeColor="text2"/>
          <w:sz w:val="18"/>
          <w:szCs w:val="16"/>
        </w:rPr>
        <w:t xml:space="preserve"> Water Supply and </w:t>
      </w:r>
      <w:r w:rsidRPr="003D0D2B">
        <w:rPr>
          <w:rFonts w:ascii="Corbel" w:hAnsi="Corbel" w:cs="Arial"/>
          <w:color w:val="1F497D" w:themeColor="text2"/>
          <w:sz w:val="18"/>
          <w:szCs w:val="16"/>
        </w:rPr>
        <w:t>Sanitation</w:t>
      </w:r>
      <w:r>
        <w:rPr>
          <w:rFonts w:ascii="Corbel" w:hAnsi="Corbel" w:cs="Arial"/>
          <w:color w:val="1F497D" w:themeColor="text2"/>
          <w:sz w:val="18"/>
          <w:szCs w:val="16"/>
        </w:rPr>
        <w:t>.</w:t>
      </w:r>
    </w:p>
  </w:footnote>
  <w:footnote w:id="26">
    <w:p w14:paraId="15D003E3" w14:textId="5C368742" w:rsidR="00CF663F" w:rsidRPr="00A174E4" w:rsidRDefault="00CF663F">
      <w:pPr>
        <w:pStyle w:val="FootnoteText"/>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93649"/>
    <w:multiLevelType w:val="hybridMultilevel"/>
    <w:tmpl w:val="B2202B8A"/>
    <w:lvl w:ilvl="0" w:tplc="8208CB22">
      <w:start w:val="1"/>
      <w:numFmt w:val="bullet"/>
      <w:lvlText w:val=""/>
      <w:lvlJc w:val="left"/>
      <w:pPr>
        <w:ind w:left="720" w:hanging="360"/>
      </w:pPr>
      <w:rPr>
        <w:rFonts w:ascii="Symbol" w:hAnsi="Symbol" w:hint="default"/>
      </w:rPr>
    </w:lvl>
    <w:lvl w:ilvl="1" w:tplc="616CC99C" w:tentative="1">
      <w:start w:val="1"/>
      <w:numFmt w:val="bullet"/>
      <w:lvlText w:val="o"/>
      <w:lvlJc w:val="left"/>
      <w:pPr>
        <w:ind w:left="1440" w:hanging="360"/>
      </w:pPr>
      <w:rPr>
        <w:rFonts w:ascii="Courier New" w:hAnsi="Courier New" w:hint="default"/>
      </w:rPr>
    </w:lvl>
    <w:lvl w:ilvl="2" w:tplc="DD7C9EB4" w:tentative="1">
      <w:start w:val="1"/>
      <w:numFmt w:val="bullet"/>
      <w:lvlText w:val=""/>
      <w:lvlJc w:val="left"/>
      <w:pPr>
        <w:ind w:left="2160" w:hanging="360"/>
      </w:pPr>
      <w:rPr>
        <w:rFonts w:ascii="Wingdings" w:hAnsi="Wingdings" w:hint="default"/>
      </w:rPr>
    </w:lvl>
    <w:lvl w:ilvl="3" w:tplc="E41221CA" w:tentative="1">
      <w:start w:val="1"/>
      <w:numFmt w:val="bullet"/>
      <w:lvlText w:val=""/>
      <w:lvlJc w:val="left"/>
      <w:pPr>
        <w:ind w:left="2880" w:hanging="360"/>
      </w:pPr>
      <w:rPr>
        <w:rFonts w:ascii="Symbol" w:hAnsi="Symbol" w:hint="default"/>
      </w:rPr>
    </w:lvl>
    <w:lvl w:ilvl="4" w:tplc="B40EFB10" w:tentative="1">
      <w:start w:val="1"/>
      <w:numFmt w:val="bullet"/>
      <w:lvlText w:val="o"/>
      <w:lvlJc w:val="left"/>
      <w:pPr>
        <w:ind w:left="3600" w:hanging="360"/>
      </w:pPr>
      <w:rPr>
        <w:rFonts w:ascii="Courier New" w:hAnsi="Courier New" w:hint="default"/>
      </w:rPr>
    </w:lvl>
    <w:lvl w:ilvl="5" w:tplc="2D3CCF92" w:tentative="1">
      <w:start w:val="1"/>
      <w:numFmt w:val="bullet"/>
      <w:lvlText w:val=""/>
      <w:lvlJc w:val="left"/>
      <w:pPr>
        <w:ind w:left="4320" w:hanging="360"/>
      </w:pPr>
      <w:rPr>
        <w:rFonts w:ascii="Wingdings" w:hAnsi="Wingdings" w:hint="default"/>
      </w:rPr>
    </w:lvl>
    <w:lvl w:ilvl="6" w:tplc="A7224FE6" w:tentative="1">
      <w:start w:val="1"/>
      <w:numFmt w:val="bullet"/>
      <w:lvlText w:val=""/>
      <w:lvlJc w:val="left"/>
      <w:pPr>
        <w:ind w:left="5040" w:hanging="360"/>
      </w:pPr>
      <w:rPr>
        <w:rFonts w:ascii="Symbol" w:hAnsi="Symbol" w:hint="default"/>
      </w:rPr>
    </w:lvl>
    <w:lvl w:ilvl="7" w:tplc="AEFA199A" w:tentative="1">
      <w:start w:val="1"/>
      <w:numFmt w:val="bullet"/>
      <w:lvlText w:val="o"/>
      <w:lvlJc w:val="left"/>
      <w:pPr>
        <w:ind w:left="5760" w:hanging="360"/>
      </w:pPr>
      <w:rPr>
        <w:rFonts w:ascii="Courier New" w:hAnsi="Courier New" w:hint="default"/>
      </w:rPr>
    </w:lvl>
    <w:lvl w:ilvl="8" w:tplc="A4725738" w:tentative="1">
      <w:start w:val="1"/>
      <w:numFmt w:val="bullet"/>
      <w:lvlText w:val=""/>
      <w:lvlJc w:val="left"/>
      <w:pPr>
        <w:ind w:left="6480" w:hanging="360"/>
      </w:pPr>
      <w:rPr>
        <w:rFonts w:ascii="Wingdings" w:hAnsi="Wingdings" w:hint="default"/>
      </w:rPr>
    </w:lvl>
  </w:abstractNum>
  <w:abstractNum w:abstractNumId="1" w15:restartNumberingAfterBreak="0">
    <w:nsid w:val="070C0201"/>
    <w:multiLevelType w:val="hybridMultilevel"/>
    <w:tmpl w:val="15304FA4"/>
    <w:lvl w:ilvl="0" w:tplc="A476F3B0">
      <w:start w:val="1"/>
      <w:numFmt w:val="lowerLetter"/>
      <w:lvlText w:val="(%1)"/>
      <w:lvlJc w:val="left"/>
      <w:pPr>
        <w:ind w:left="536" w:hanging="360"/>
      </w:pPr>
      <w:rPr>
        <w:rFonts w:hint="default"/>
      </w:rPr>
    </w:lvl>
    <w:lvl w:ilvl="1" w:tplc="2EE69A44" w:tentative="1">
      <w:start w:val="1"/>
      <w:numFmt w:val="lowerLetter"/>
      <w:lvlText w:val="%2."/>
      <w:lvlJc w:val="left"/>
      <w:pPr>
        <w:ind w:left="1256" w:hanging="360"/>
      </w:pPr>
    </w:lvl>
    <w:lvl w:ilvl="2" w:tplc="C4A448D6" w:tentative="1">
      <w:start w:val="1"/>
      <w:numFmt w:val="lowerRoman"/>
      <w:lvlText w:val="%3."/>
      <w:lvlJc w:val="right"/>
      <w:pPr>
        <w:ind w:left="1976" w:hanging="180"/>
      </w:pPr>
    </w:lvl>
    <w:lvl w:ilvl="3" w:tplc="C6D2DC28" w:tentative="1">
      <w:start w:val="1"/>
      <w:numFmt w:val="decimal"/>
      <w:lvlText w:val="%4."/>
      <w:lvlJc w:val="left"/>
      <w:pPr>
        <w:ind w:left="2696" w:hanging="360"/>
      </w:pPr>
    </w:lvl>
    <w:lvl w:ilvl="4" w:tplc="9758AA0E" w:tentative="1">
      <w:start w:val="1"/>
      <w:numFmt w:val="lowerLetter"/>
      <w:lvlText w:val="%5."/>
      <w:lvlJc w:val="left"/>
      <w:pPr>
        <w:ind w:left="3416" w:hanging="360"/>
      </w:pPr>
    </w:lvl>
    <w:lvl w:ilvl="5" w:tplc="7AE4F10E" w:tentative="1">
      <w:start w:val="1"/>
      <w:numFmt w:val="lowerRoman"/>
      <w:lvlText w:val="%6."/>
      <w:lvlJc w:val="right"/>
      <w:pPr>
        <w:ind w:left="4136" w:hanging="180"/>
      </w:pPr>
    </w:lvl>
    <w:lvl w:ilvl="6" w:tplc="58BEEFB4" w:tentative="1">
      <w:start w:val="1"/>
      <w:numFmt w:val="decimal"/>
      <w:lvlText w:val="%7."/>
      <w:lvlJc w:val="left"/>
      <w:pPr>
        <w:ind w:left="4856" w:hanging="360"/>
      </w:pPr>
    </w:lvl>
    <w:lvl w:ilvl="7" w:tplc="6720AE20" w:tentative="1">
      <w:start w:val="1"/>
      <w:numFmt w:val="lowerLetter"/>
      <w:lvlText w:val="%8."/>
      <w:lvlJc w:val="left"/>
      <w:pPr>
        <w:ind w:left="5576" w:hanging="360"/>
      </w:pPr>
    </w:lvl>
    <w:lvl w:ilvl="8" w:tplc="95705554" w:tentative="1">
      <w:start w:val="1"/>
      <w:numFmt w:val="lowerRoman"/>
      <w:lvlText w:val="%9."/>
      <w:lvlJc w:val="right"/>
      <w:pPr>
        <w:ind w:left="6296" w:hanging="180"/>
      </w:pPr>
    </w:lvl>
  </w:abstractNum>
  <w:abstractNum w:abstractNumId="2" w15:restartNumberingAfterBreak="0">
    <w:nsid w:val="0BEB6D5A"/>
    <w:multiLevelType w:val="hybridMultilevel"/>
    <w:tmpl w:val="20F84904"/>
    <w:lvl w:ilvl="0" w:tplc="0BB6B1CE">
      <w:start w:val="1"/>
      <w:numFmt w:val="lowerLetter"/>
      <w:lvlText w:val="(%1)"/>
      <w:lvlJc w:val="left"/>
      <w:pPr>
        <w:ind w:left="720" w:hanging="360"/>
      </w:pPr>
      <w:rPr>
        <w:rFonts w:ascii="Arial" w:eastAsiaTheme="minorEastAsia" w:hAnsi="Arial" w:cs="Arial"/>
      </w:rPr>
    </w:lvl>
    <w:lvl w:ilvl="1" w:tplc="9E84D4E2" w:tentative="1">
      <w:start w:val="1"/>
      <w:numFmt w:val="lowerLetter"/>
      <w:lvlText w:val="%2."/>
      <w:lvlJc w:val="left"/>
      <w:pPr>
        <w:ind w:left="1440" w:hanging="360"/>
      </w:pPr>
    </w:lvl>
    <w:lvl w:ilvl="2" w:tplc="6B364D08" w:tentative="1">
      <w:start w:val="1"/>
      <w:numFmt w:val="lowerRoman"/>
      <w:lvlText w:val="%3."/>
      <w:lvlJc w:val="right"/>
      <w:pPr>
        <w:ind w:left="2160" w:hanging="180"/>
      </w:pPr>
    </w:lvl>
    <w:lvl w:ilvl="3" w:tplc="79D8B85C" w:tentative="1">
      <w:start w:val="1"/>
      <w:numFmt w:val="decimal"/>
      <w:lvlText w:val="%4."/>
      <w:lvlJc w:val="left"/>
      <w:pPr>
        <w:ind w:left="2880" w:hanging="360"/>
      </w:pPr>
    </w:lvl>
    <w:lvl w:ilvl="4" w:tplc="44BA2374" w:tentative="1">
      <w:start w:val="1"/>
      <w:numFmt w:val="lowerLetter"/>
      <w:lvlText w:val="%5."/>
      <w:lvlJc w:val="left"/>
      <w:pPr>
        <w:ind w:left="3600" w:hanging="360"/>
      </w:pPr>
    </w:lvl>
    <w:lvl w:ilvl="5" w:tplc="62DAB766" w:tentative="1">
      <w:start w:val="1"/>
      <w:numFmt w:val="lowerRoman"/>
      <w:lvlText w:val="%6."/>
      <w:lvlJc w:val="right"/>
      <w:pPr>
        <w:ind w:left="4320" w:hanging="180"/>
      </w:pPr>
    </w:lvl>
    <w:lvl w:ilvl="6" w:tplc="649ACEDC" w:tentative="1">
      <w:start w:val="1"/>
      <w:numFmt w:val="decimal"/>
      <w:lvlText w:val="%7."/>
      <w:lvlJc w:val="left"/>
      <w:pPr>
        <w:ind w:left="5040" w:hanging="360"/>
      </w:pPr>
    </w:lvl>
    <w:lvl w:ilvl="7" w:tplc="4D2C2308" w:tentative="1">
      <w:start w:val="1"/>
      <w:numFmt w:val="lowerLetter"/>
      <w:lvlText w:val="%8."/>
      <w:lvlJc w:val="left"/>
      <w:pPr>
        <w:ind w:left="5760" w:hanging="360"/>
      </w:pPr>
    </w:lvl>
    <w:lvl w:ilvl="8" w:tplc="66FE8FFC" w:tentative="1">
      <w:start w:val="1"/>
      <w:numFmt w:val="lowerRoman"/>
      <w:lvlText w:val="%9."/>
      <w:lvlJc w:val="right"/>
      <w:pPr>
        <w:ind w:left="6480" w:hanging="180"/>
      </w:pPr>
    </w:lvl>
  </w:abstractNum>
  <w:abstractNum w:abstractNumId="3" w15:restartNumberingAfterBreak="0">
    <w:nsid w:val="0F777BFE"/>
    <w:multiLevelType w:val="hybridMultilevel"/>
    <w:tmpl w:val="932A192C"/>
    <w:lvl w:ilvl="0" w:tplc="4184B9C0">
      <w:start w:val="1"/>
      <w:numFmt w:val="lowerLetter"/>
      <w:lvlText w:val="(%1)"/>
      <w:lvlJc w:val="left"/>
      <w:pPr>
        <w:ind w:left="720" w:hanging="360"/>
      </w:pPr>
      <w:rPr>
        <w:rFonts w:hint="default"/>
      </w:rPr>
    </w:lvl>
    <w:lvl w:ilvl="1" w:tplc="6F3A88BA" w:tentative="1">
      <w:start w:val="1"/>
      <w:numFmt w:val="lowerLetter"/>
      <w:lvlText w:val="%2."/>
      <w:lvlJc w:val="left"/>
      <w:pPr>
        <w:ind w:left="1440" w:hanging="360"/>
      </w:pPr>
    </w:lvl>
    <w:lvl w:ilvl="2" w:tplc="E714889A" w:tentative="1">
      <w:start w:val="1"/>
      <w:numFmt w:val="lowerRoman"/>
      <w:lvlText w:val="%3."/>
      <w:lvlJc w:val="right"/>
      <w:pPr>
        <w:ind w:left="2160" w:hanging="180"/>
      </w:pPr>
    </w:lvl>
    <w:lvl w:ilvl="3" w:tplc="ECAAF716" w:tentative="1">
      <w:start w:val="1"/>
      <w:numFmt w:val="decimal"/>
      <w:lvlText w:val="%4."/>
      <w:lvlJc w:val="left"/>
      <w:pPr>
        <w:ind w:left="2880" w:hanging="360"/>
      </w:pPr>
    </w:lvl>
    <w:lvl w:ilvl="4" w:tplc="B6EAA152" w:tentative="1">
      <w:start w:val="1"/>
      <w:numFmt w:val="lowerLetter"/>
      <w:lvlText w:val="%5."/>
      <w:lvlJc w:val="left"/>
      <w:pPr>
        <w:ind w:left="3600" w:hanging="360"/>
      </w:pPr>
    </w:lvl>
    <w:lvl w:ilvl="5" w:tplc="3B50C5A8" w:tentative="1">
      <w:start w:val="1"/>
      <w:numFmt w:val="lowerRoman"/>
      <w:lvlText w:val="%6."/>
      <w:lvlJc w:val="right"/>
      <w:pPr>
        <w:ind w:left="4320" w:hanging="180"/>
      </w:pPr>
    </w:lvl>
    <w:lvl w:ilvl="6" w:tplc="53041F58" w:tentative="1">
      <w:start w:val="1"/>
      <w:numFmt w:val="decimal"/>
      <w:lvlText w:val="%7."/>
      <w:lvlJc w:val="left"/>
      <w:pPr>
        <w:ind w:left="5040" w:hanging="360"/>
      </w:pPr>
    </w:lvl>
    <w:lvl w:ilvl="7" w:tplc="C47691CC" w:tentative="1">
      <w:start w:val="1"/>
      <w:numFmt w:val="lowerLetter"/>
      <w:lvlText w:val="%8."/>
      <w:lvlJc w:val="left"/>
      <w:pPr>
        <w:ind w:left="5760" w:hanging="360"/>
      </w:pPr>
    </w:lvl>
    <w:lvl w:ilvl="8" w:tplc="CFBE3530" w:tentative="1">
      <w:start w:val="1"/>
      <w:numFmt w:val="lowerRoman"/>
      <w:lvlText w:val="%9."/>
      <w:lvlJc w:val="right"/>
      <w:pPr>
        <w:ind w:left="6480" w:hanging="180"/>
      </w:pPr>
    </w:lvl>
  </w:abstractNum>
  <w:abstractNum w:abstractNumId="4" w15:restartNumberingAfterBreak="0">
    <w:nsid w:val="10B77E8A"/>
    <w:multiLevelType w:val="hybridMultilevel"/>
    <w:tmpl w:val="32E257C4"/>
    <w:lvl w:ilvl="0" w:tplc="ED124A06">
      <w:start w:val="1"/>
      <w:numFmt w:val="lowerLetter"/>
      <w:lvlText w:val="(%1)"/>
      <w:lvlJc w:val="left"/>
      <w:pPr>
        <w:ind w:left="720" w:hanging="360"/>
      </w:pPr>
      <w:rPr>
        <w:rFonts w:ascii="Arial" w:hAnsi="Arial" w:cs="Arial" w:hint="default"/>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25A350F"/>
    <w:multiLevelType w:val="hybridMultilevel"/>
    <w:tmpl w:val="68F88B60"/>
    <w:lvl w:ilvl="0" w:tplc="8B7A6F8C">
      <w:start w:val="1"/>
      <w:numFmt w:val="bullet"/>
      <w:lvlText w:val=""/>
      <w:lvlJc w:val="left"/>
      <w:pPr>
        <w:ind w:left="769" w:hanging="360"/>
      </w:pPr>
      <w:rPr>
        <w:rFonts w:ascii="Symbol" w:hAnsi="Symbol" w:hint="default"/>
      </w:rPr>
    </w:lvl>
    <w:lvl w:ilvl="1" w:tplc="C44E9CE8" w:tentative="1">
      <w:start w:val="1"/>
      <w:numFmt w:val="bullet"/>
      <w:lvlText w:val="o"/>
      <w:lvlJc w:val="left"/>
      <w:pPr>
        <w:ind w:left="1489" w:hanging="360"/>
      </w:pPr>
      <w:rPr>
        <w:rFonts w:ascii="Courier New" w:hAnsi="Courier New" w:hint="default"/>
      </w:rPr>
    </w:lvl>
    <w:lvl w:ilvl="2" w:tplc="1048088E" w:tentative="1">
      <w:start w:val="1"/>
      <w:numFmt w:val="bullet"/>
      <w:lvlText w:val=""/>
      <w:lvlJc w:val="left"/>
      <w:pPr>
        <w:ind w:left="2209" w:hanging="360"/>
      </w:pPr>
      <w:rPr>
        <w:rFonts w:ascii="Wingdings" w:hAnsi="Wingdings" w:hint="default"/>
      </w:rPr>
    </w:lvl>
    <w:lvl w:ilvl="3" w:tplc="77520CE4" w:tentative="1">
      <w:start w:val="1"/>
      <w:numFmt w:val="bullet"/>
      <w:lvlText w:val=""/>
      <w:lvlJc w:val="left"/>
      <w:pPr>
        <w:ind w:left="2929" w:hanging="360"/>
      </w:pPr>
      <w:rPr>
        <w:rFonts w:ascii="Symbol" w:hAnsi="Symbol" w:hint="default"/>
      </w:rPr>
    </w:lvl>
    <w:lvl w:ilvl="4" w:tplc="F260F52C" w:tentative="1">
      <w:start w:val="1"/>
      <w:numFmt w:val="bullet"/>
      <w:lvlText w:val="o"/>
      <w:lvlJc w:val="left"/>
      <w:pPr>
        <w:ind w:left="3649" w:hanging="360"/>
      </w:pPr>
      <w:rPr>
        <w:rFonts w:ascii="Courier New" w:hAnsi="Courier New" w:hint="default"/>
      </w:rPr>
    </w:lvl>
    <w:lvl w:ilvl="5" w:tplc="561A85D0" w:tentative="1">
      <w:start w:val="1"/>
      <w:numFmt w:val="bullet"/>
      <w:lvlText w:val=""/>
      <w:lvlJc w:val="left"/>
      <w:pPr>
        <w:ind w:left="4369" w:hanging="360"/>
      </w:pPr>
      <w:rPr>
        <w:rFonts w:ascii="Wingdings" w:hAnsi="Wingdings" w:hint="default"/>
      </w:rPr>
    </w:lvl>
    <w:lvl w:ilvl="6" w:tplc="FCC850D0" w:tentative="1">
      <w:start w:val="1"/>
      <w:numFmt w:val="bullet"/>
      <w:lvlText w:val=""/>
      <w:lvlJc w:val="left"/>
      <w:pPr>
        <w:ind w:left="5089" w:hanging="360"/>
      </w:pPr>
      <w:rPr>
        <w:rFonts w:ascii="Symbol" w:hAnsi="Symbol" w:hint="default"/>
      </w:rPr>
    </w:lvl>
    <w:lvl w:ilvl="7" w:tplc="B276EC0C" w:tentative="1">
      <w:start w:val="1"/>
      <w:numFmt w:val="bullet"/>
      <w:lvlText w:val="o"/>
      <w:lvlJc w:val="left"/>
      <w:pPr>
        <w:ind w:left="5809" w:hanging="360"/>
      </w:pPr>
      <w:rPr>
        <w:rFonts w:ascii="Courier New" w:hAnsi="Courier New" w:hint="default"/>
      </w:rPr>
    </w:lvl>
    <w:lvl w:ilvl="8" w:tplc="4D7058B4" w:tentative="1">
      <w:start w:val="1"/>
      <w:numFmt w:val="bullet"/>
      <w:lvlText w:val=""/>
      <w:lvlJc w:val="left"/>
      <w:pPr>
        <w:ind w:left="6529" w:hanging="360"/>
      </w:pPr>
      <w:rPr>
        <w:rFonts w:ascii="Wingdings" w:hAnsi="Wingdings" w:hint="default"/>
      </w:rPr>
    </w:lvl>
  </w:abstractNum>
  <w:abstractNum w:abstractNumId="6" w15:restartNumberingAfterBreak="0">
    <w:nsid w:val="12950C07"/>
    <w:multiLevelType w:val="hybridMultilevel"/>
    <w:tmpl w:val="D5B63E76"/>
    <w:lvl w:ilvl="0" w:tplc="B994E000">
      <w:start w:val="1"/>
      <w:numFmt w:val="lowerLetter"/>
      <w:lvlText w:val="(%1)"/>
      <w:lvlJc w:val="left"/>
      <w:pPr>
        <w:ind w:left="720" w:hanging="360"/>
      </w:pPr>
      <w:rPr>
        <w:rFonts w:hint="default"/>
      </w:rPr>
    </w:lvl>
    <w:lvl w:ilvl="1" w:tplc="F5EC2634" w:tentative="1">
      <w:start w:val="1"/>
      <w:numFmt w:val="lowerLetter"/>
      <w:lvlText w:val="%2."/>
      <w:lvlJc w:val="left"/>
      <w:pPr>
        <w:ind w:left="1440" w:hanging="360"/>
      </w:pPr>
    </w:lvl>
    <w:lvl w:ilvl="2" w:tplc="09545AF4" w:tentative="1">
      <w:start w:val="1"/>
      <w:numFmt w:val="lowerRoman"/>
      <w:lvlText w:val="%3."/>
      <w:lvlJc w:val="right"/>
      <w:pPr>
        <w:ind w:left="2160" w:hanging="180"/>
      </w:pPr>
    </w:lvl>
    <w:lvl w:ilvl="3" w:tplc="AEE871B0" w:tentative="1">
      <w:start w:val="1"/>
      <w:numFmt w:val="decimal"/>
      <w:lvlText w:val="%4."/>
      <w:lvlJc w:val="left"/>
      <w:pPr>
        <w:ind w:left="2880" w:hanging="360"/>
      </w:pPr>
    </w:lvl>
    <w:lvl w:ilvl="4" w:tplc="082AABF4" w:tentative="1">
      <w:start w:val="1"/>
      <w:numFmt w:val="lowerLetter"/>
      <w:lvlText w:val="%5."/>
      <w:lvlJc w:val="left"/>
      <w:pPr>
        <w:ind w:left="3600" w:hanging="360"/>
      </w:pPr>
    </w:lvl>
    <w:lvl w:ilvl="5" w:tplc="38B499B6" w:tentative="1">
      <w:start w:val="1"/>
      <w:numFmt w:val="lowerRoman"/>
      <w:lvlText w:val="%6."/>
      <w:lvlJc w:val="right"/>
      <w:pPr>
        <w:ind w:left="4320" w:hanging="180"/>
      </w:pPr>
    </w:lvl>
    <w:lvl w:ilvl="6" w:tplc="53182E32" w:tentative="1">
      <w:start w:val="1"/>
      <w:numFmt w:val="decimal"/>
      <w:lvlText w:val="%7."/>
      <w:lvlJc w:val="left"/>
      <w:pPr>
        <w:ind w:left="5040" w:hanging="360"/>
      </w:pPr>
    </w:lvl>
    <w:lvl w:ilvl="7" w:tplc="90C8E57C" w:tentative="1">
      <w:start w:val="1"/>
      <w:numFmt w:val="lowerLetter"/>
      <w:lvlText w:val="%8."/>
      <w:lvlJc w:val="left"/>
      <w:pPr>
        <w:ind w:left="5760" w:hanging="360"/>
      </w:pPr>
    </w:lvl>
    <w:lvl w:ilvl="8" w:tplc="7A58F468" w:tentative="1">
      <w:start w:val="1"/>
      <w:numFmt w:val="lowerRoman"/>
      <w:lvlText w:val="%9."/>
      <w:lvlJc w:val="right"/>
      <w:pPr>
        <w:ind w:left="6480" w:hanging="180"/>
      </w:pPr>
    </w:lvl>
  </w:abstractNum>
  <w:abstractNum w:abstractNumId="7" w15:restartNumberingAfterBreak="0">
    <w:nsid w:val="1C3F4090"/>
    <w:multiLevelType w:val="hybridMultilevel"/>
    <w:tmpl w:val="74AC6CCC"/>
    <w:lvl w:ilvl="0" w:tplc="8C809D2A">
      <w:start w:val="1"/>
      <w:numFmt w:val="lowerLetter"/>
      <w:lvlText w:val="(%1)"/>
      <w:lvlJc w:val="left"/>
      <w:pPr>
        <w:ind w:left="720" w:hanging="360"/>
      </w:pPr>
      <w:rPr>
        <w:rFonts w:hint="default"/>
      </w:rPr>
    </w:lvl>
    <w:lvl w:ilvl="1" w:tplc="E9E0D5B2" w:tentative="1">
      <w:start w:val="1"/>
      <w:numFmt w:val="lowerLetter"/>
      <w:lvlText w:val="%2."/>
      <w:lvlJc w:val="left"/>
      <w:pPr>
        <w:ind w:left="1440" w:hanging="360"/>
      </w:pPr>
    </w:lvl>
    <w:lvl w:ilvl="2" w:tplc="AB7E7626" w:tentative="1">
      <w:start w:val="1"/>
      <w:numFmt w:val="lowerRoman"/>
      <w:lvlText w:val="%3."/>
      <w:lvlJc w:val="right"/>
      <w:pPr>
        <w:ind w:left="2160" w:hanging="180"/>
      </w:pPr>
    </w:lvl>
    <w:lvl w:ilvl="3" w:tplc="0AF2405A" w:tentative="1">
      <w:start w:val="1"/>
      <w:numFmt w:val="decimal"/>
      <w:lvlText w:val="%4."/>
      <w:lvlJc w:val="left"/>
      <w:pPr>
        <w:ind w:left="2880" w:hanging="360"/>
      </w:pPr>
    </w:lvl>
    <w:lvl w:ilvl="4" w:tplc="43547F72" w:tentative="1">
      <w:start w:val="1"/>
      <w:numFmt w:val="lowerLetter"/>
      <w:lvlText w:val="%5."/>
      <w:lvlJc w:val="left"/>
      <w:pPr>
        <w:ind w:left="3600" w:hanging="360"/>
      </w:pPr>
    </w:lvl>
    <w:lvl w:ilvl="5" w:tplc="9D7E6A4C" w:tentative="1">
      <w:start w:val="1"/>
      <w:numFmt w:val="lowerRoman"/>
      <w:lvlText w:val="%6."/>
      <w:lvlJc w:val="right"/>
      <w:pPr>
        <w:ind w:left="4320" w:hanging="180"/>
      </w:pPr>
    </w:lvl>
    <w:lvl w:ilvl="6" w:tplc="62C6AAD8" w:tentative="1">
      <w:start w:val="1"/>
      <w:numFmt w:val="decimal"/>
      <w:lvlText w:val="%7."/>
      <w:lvlJc w:val="left"/>
      <w:pPr>
        <w:ind w:left="5040" w:hanging="360"/>
      </w:pPr>
    </w:lvl>
    <w:lvl w:ilvl="7" w:tplc="A5B0CD8A" w:tentative="1">
      <w:start w:val="1"/>
      <w:numFmt w:val="lowerLetter"/>
      <w:lvlText w:val="%8."/>
      <w:lvlJc w:val="left"/>
      <w:pPr>
        <w:ind w:left="5760" w:hanging="360"/>
      </w:pPr>
    </w:lvl>
    <w:lvl w:ilvl="8" w:tplc="E34687CC" w:tentative="1">
      <w:start w:val="1"/>
      <w:numFmt w:val="lowerRoman"/>
      <w:lvlText w:val="%9."/>
      <w:lvlJc w:val="right"/>
      <w:pPr>
        <w:ind w:left="6480" w:hanging="180"/>
      </w:pPr>
    </w:lvl>
  </w:abstractNum>
  <w:abstractNum w:abstractNumId="8" w15:restartNumberingAfterBreak="0">
    <w:nsid w:val="1D2E29CB"/>
    <w:multiLevelType w:val="hybridMultilevel"/>
    <w:tmpl w:val="3ACADE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EB302BA"/>
    <w:multiLevelType w:val="hybridMultilevel"/>
    <w:tmpl w:val="7534AC78"/>
    <w:lvl w:ilvl="0" w:tplc="4E4AC5F4">
      <w:start w:val="1"/>
      <w:numFmt w:val="lowerLetter"/>
      <w:lvlText w:val="(%1)"/>
      <w:lvlJc w:val="left"/>
      <w:pPr>
        <w:ind w:left="720" w:hanging="360"/>
      </w:pPr>
      <w:rPr>
        <w:rFonts w:hint="default"/>
      </w:rPr>
    </w:lvl>
    <w:lvl w:ilvl="1" w:tplc="D2906492" w:tentative="1">
      <w:start w:val="1"/>
      <w:numFmt w:val="lowerLetter"/>
      <w:lvlText w:val="%2."/>
      <w:lvlJc w:val="left"/>
      <w:pPr>
        <w:ind w:left="1440" w:hanging="360"/>
      </w:pPr>
    </w:lvl>
    <w:lvl w:ilvl="2" w:tplc="A97449E4" w:tentative="1">
      <w:start w:val="1"/>
      <w:numFmt w:val="lowerRoman"/>
      <w:lvlText w:val="%3."/>
      <w:lvlJc w:val="right"/>
      <w:pPr>
        <w:ind w:left="2160" w:hanging="180"/>
      </w:pPr>
    </w:lvl>
    <w:lvl w:ilvl="3" w:tplc="0A5E0580" w:tentative="1">
      <w:start w:val="1"/>
      <w:numFmt w:val="decimal"/>
      <w:lvlText w:val="%4."/>
      <w:lvlJc w:val="left"/>
      <w:pPr>
        <w:ind w:left="2880" w:hanging="360"/>
      </w:pPr>
    </w:lvl>
    <w:lvl w:ilvl="4" w:tplc="7C6014E0" w:tentative="1">
      <w:start w:val="1"/>
      <w:numFmt w:val="lowerLetter"/>
      <w:lvlText w:val="%5."/>
      <w:lvlJc w:val="left"/>
      <w:pPr>
        <w:ind w:left="3600" w:hanging="360"/>
      </w:pPr>
    </w:lvl>
    <w:lvl w:ilvl="5" w:tplc="52C0E5F2" w:tentative="1">
      <w:start w:val="1"/>
      <w:numFmt w:val="lowerRoman"/>
      <w:lvlText w:val="%6."/>
      <w:lvlJc w:val="right"/>
      <w:pPr>
        <w:ind w:left="4320" w:hanging="180"/>
      </w:pPr>
    </w:lvl>
    <w:lvl w:ilvl="6" w:tplc="287CA1E6" w:tentative="1">
      <w:start w:val="1"/>
      <w:numFmt w:val="decimal"/>
      <w:lvlText w:val="%7."/>
      <w:lvlJc w:val="left"/>
      <w:pPr>
        <w:ind w:left="5040" w:hanging="360"/>
      </w:pPr>
    </w:lvl>
    <w:lvl w:ilvl="7" w:tplc="7F9033FE" w:tentative="1">
      <w:start w:val="1"/>
      <w:numFmt w:val="lowerLetter"/>
      <w:lvlText w:val="%8."/>
      <w:lvlJc w:val="left"/>
      <w:pPr>
        <w:ind w:left="5760" w:hanging="360"/>
      </w:pPr>
    </w:lvl>
    <w:lvl w:ilvl="8" w:tplc="0972C010" w:tentative="1">
      <w:start w:val="1"/>
      <w:numFmt w:val="lowerRoman"/>
      <w:lvlText w:val="%9."/>
      <w:lvlJc w:val="right"/>
      <w:pPr>
        <w:ind w:left="6480" w:hanging="180"/>
      </w:pPr>
    </w:lvl>
  </w:abstractNum>
  <w:abstractNum w:abstractNumId="10" w15:restartNumberingAfterBreak="0">
    <w:nsid w:val="204000BC"/>
    <w:multiLevelType w:val="hybridMultilevel"/>
    <w:tmpl w:val="6C602272"/>
    <w:lvl w:ilvl="0" w:tplc="B10CADF2">
      <w:start w:val="1"/>
      <w:numFmt w:val="lowerLetter"/>
      <w:lvlText w:val="(%1)"/>
      <w:lvlJc w:val="left"/>
      <w:pPr>
        <w:ind w:left="360" w:hanging="360"/>
      </w:pPr>
      <w:rPr>
        <w:rFonts w:hint="default"/>
        <w:b w:val="0"/>
      </w:rPr>
    </w:lvl>
    <w:lvl w:ilvl="1" w:tplc="CD4426CC" w:tentative="1">
      <w:start w:val="1"/>
      <w:numFmt w:val="lowerLetter"/>
      <w:lvlText w:val="%2."/>
      <w:lvlJc w:val="left"/>
      <w:pPr>
        <w:ind w:left="1080" w:hanging="360"/>
      </w:pPr>
    </w:lvl>
    <w:lvl w:ilvl="2" w:tplc="BDCCEC2A" w:tentative="1">
      <w:start w:val="1"/>
      <w:numFmt w:val="lowerRoman"/>
      <w:lvlText w:val="%3."/>
      <w:lvlJc w:val="right"/>
      <w:pPr>
        <w:ind w:left="1800" w:hanging="180"/>
      </w:pPr>
    </w:lvl>
    <w:lvl w:ilvl="3" w:tplc="CB8EABE6" w:tentative="1">
      <w:start w:val="1"/>
      <w:numFmt w:val="decimal"/>
      <w:lvlText w:val="%4."/>
      <w:lvlJc w:val="left"/>
      <w:pPr>
        <w:ind w:left="2520" w:hanging="360"/>
      </w:pPr>
    </w:lvl>
    <w:lvl w:ilvl="4" w:tplc="4AE0E17C" w:tentative="1">
      <w:start w:val="1"/>
      <w:numFmt w:val="lowerLetter"/>
      <w:lvlText w:val="%5."/>
      <w:lvlJc w:val="left"/>
      <w:pPr>
        <w:ind w:left="3240" w:hanging="360"/>
      </w:pPr>
    </w:lvl>
    <w:lvl w:ilvl="5" w:tplc="EBB03EEE" w:tentative="1">
      <w:start w:val="1"/>
      <w:numFmt w:val="lowerRoman"/>
      <w:lvlText w:val="%6."/>
      <w:lvlJc w:val="right"/>
      <w:pPr>
        <w:ind w:left="3960" w:hanging="180"/>
      </w:pPr>
    </w:lvl>
    <w:lvl w:ilvl="6" w:tplc="AD148648" w:tentative="1">
      <w:start w:val="1"/>
      <w:numFmt w:val="decimal"/>
      <w:lvlText w:val="%7."/>
      <w:lvlJc w:val="left"/>
      <w:pPr>
        <w:ind w:left="4680" w:hanging="360"/>
      </w:pPr>
    </w:lvl>
    <w:lvl w:ilvl="7" w:tplc="DADE1A9E" w:tentative="1">
      <w:start w:val="1"/>
      <w:numFmt w:val="lowerLetter"/>
      <w:lvlText w:val="%8."/>
      <w:lvlJc w:val="left"/>
      <w:pPr>
        <w:ind w:left="5400" w:hanging="360"/>
      </w:pPr>
    </w:lvl>
    <w:lvl w:ilvl="8" w:tplc="9EFE058E" w:tentative="1">
      <w:start w:val="1"/>
      <w:numFmt w:val="lowerRoman"/>
      <w:lvlText w:val="%9."/>
      <w:lvlJc w:val="right"/>
      <w:pPr>
        <w:ind w:left="6120" w:hanging="180"/>
      </w:pPr>
    </w:lvl>
  </w:abstractNum>
  <w:abstractNum w:abstractNumId="11" w15:restartNumberingAfterBreak="0">
    <w:nsid w:val="207904BC"/>
    <w:multiLevelType w:val="hybridMultilevel"/>
    <w:tmpl w:val="DABE233E"/>
    <w:lvl w:ilvl="0" w:tplc="3894DCEA">
      <w:start w:val="1"/>
      <w:numFmt w:val="lowerLetter"/>
      <w:lvlText w:val="(%1)"/>
      <w:lvlJc w:val="left"/>
      <w:pPr>
        <w:ind w:left="720" w:hanging="360"/>
      </w:pPr>
      <w:rPr>
        <w:rFonts w:hint="default"/>
      </w:rPr>
    </w:lvl>
    <w:lvl w:ilvl="1" w:tplc="7BFABCD8" w:tentative="1">
      <w:start w:val="1"/>
      <w:numFmt w:val="lowerLetter"/>
      <w:lvlText w:val="%2."/>
      <w:lvlJc w:val="left"/>
      <w:pPr>
        <w:ind w:left="1440" w:hanging="360"/>
      </w:pPr>
    </w:lvl>
    <w:lvl w:ilvl="2" w:tplc="29642CAA" w:tentative="1">
      <w:start w:val="1"/>
      <w:numFmt w:val="lowerRoman"/>
      <w:lvlText w:val="%3."/>
      <w:lvlJc w:val="right"/>
      <w:pPr>
        <w:ind w:left="2160" w:hanging="180"/>
      </w:pPr>
    </w:lvl>
    <w:lvl w:ilvl="3" w:tplc="E5FCB4BA" w:tentative="1">
      <w:start w:val="1"/>
      <w:numFmt w:val="decimal"/>
      <w:lvlText w:val="%4."/>
      <w:lvlJc w:val="left"/>
      <w:pPr>
        <w:ind w:left="2880" w:hanging="360"/>
      </w:pPr>
    </w:lvl>
    <w:lvl w:ilvl="4" w:tplc="EAF094DA" w:tentative="1">
      <w:start w:val="1"/>
      <w:numFmt w:val="lowerLetter"/>
      <w:lvlText w:val="%5."/>
      <w:lvlJc w:val="left"/>
      <w:pPr>
        <w:ind w:left="3600" w:hanging="360"/>
      </w:pPr>
    </w:lvl>
    <w:lvl w:ilvl="5" w:tplc="E65880EA" w:tentative="1">
      <w:start w:val="1"/>
      <w:numFmt w:val="lowerRoman"/>
      <w:lvlText w:val="%6."/>
      <w:lvlJc w:val="right"/>
      <w:pPr>
        <w:ind w:left="4320" w:hanging="180"/>
      </w:pPr>
    </w:lvl>
    <w:lvl w:ilvl="6" w:tplc="2B6AC9E6" w:tentative="1">
      <w:start w:val="1"/>
      <w:numFmt w:val="decimal"/>
      <w:lvlText w:val="%7."/>
      <w:lvlJc w:val="left"/>
      <w:pPr>
        <w:ind w:left="5040" w:hanging="360"/>
      </w:pPr>
    </w:lvl>
    <w:lvl w:ilvl="7" w:tplc="0AB06DEE" w:tentative="1">
      <w:start w:val="1"/>
      <w:numFmt w:val="lowerLetter"/>
      <w:lvlText w:val="%8."/>
      <w:lvlJc w:val="left"/>
      <w:pPr>
        <w:ind w:left="5760" w:hanging="360"/>
      </w:pPr>
    </w:lvl>
    <w:lvl w:ilvl="8" w:tplc="AA4CA692" w:tentative="1">
      <w:start w:val="1"/>
      <w:numFmt w:val="lowerRoman"/>
      <w:lvlText w:val="%9."/>
      <w:lvlJc w:val="right"/>
      <w:pPr>
        <w:ind w:left="6480" w:hanging="180"/>
      </w:pPr>
    </w:lvl>
  </w:abstractNum>
  <w:abstractNum w:abstractNumId="12" w15:restartNumberingAfterBreak="0">
    <w:nsid w:val="2D28004C"/>
    <w:multiLevelType w:val="hybridMultilevel"/>
    <w:tmpl w:val="0AE0A032"/>
    <w:lvl w:ilvl="0" w:tplc="7772EE8E">
      <w:start w:val="1"/>
      <w:numFmt w:val="bullet"/>
      <w:lvlText w:val=""/>
      <w:lvlJc w:val="left"/>
      <w:pPr>
        <w:ind w:left="720" w:hanging="360"/>
      </w:pPr>
      <w:rPr>
        <w:rFonts w:ascii="Symbol" w:hAnsi="Symbol" w:hint="default"/>
      </w:rPr>
    </w:lvl>
    <w:lvl w:ilvl="1" w:tplc="7AD83C52" w:tentative="1">
      <w:start w:val="1"/>
      <w:numFmt w:val="bullet"/>
      <w:lvlText w:val="o"/>
      <w:lvlJc w:val="left"/>
      <w:pPr>
        <w:ind w:left="1440" w:hanging="360"/>
      </w:pPr>
      <w:rPr>
        <w:rFonts w:ascii="Courier New" w:hAnsi="Courier New" w:hint="default"/>
      </w:rPr>
    </w:lvl>
    <w:lvl w:ilvl="2" w:tplc="82C08A8E" w:tentative="1">
      <w:start w:val="1"/>
      <w:numFmt w:val="bullet"/>
      <w:lvlText w:val=""/>
      <w:lvlJc w:val="left"/>
      <w:pPr>
        <w:ind w:left="2160" w:hanging="360"/>
      </w:pPr>
      <w:rPr>
        <w:rFonts w:ascii="Wingdings" w:hAnsi="Wingdings" w:hint="default"/>
      </w:rPr>
    </w:lvl>
    <w:lvl w:ilvl="3" w:tplc="D108B6C8" w:tentative="1">
      <w:start w:val="1"/>
      <w:numFmt w:val="bullet"/>
      <w:lvlText w:val=""/>
      <w:lvlJc w:val="left"/>
      <w:pPr>
        <w:ind w:left="2880" w:hanging="360"/>
      </w:pPr>
      <w:rPr>
        <w:rFonts w:ascii="Symbol" w:hAnsi="Symbol" w:hint="default"/>
      </w:rPr>
    </w:lvl>
    <w:lvl w:ilvl="4" w:tplc="CD34F262" w:tentative="1">
      <w:start w:val="1"/>
      <w:numFmt w:val="bullet"/>
      <w:lvlText w:val="o"/>
      <w:lvlJc w:val="left"/>
      <w:pPr>
        <w:ind w:left="3600" w:hanging="360"/>
      </w:pPr>
      <w:rPr>
        <w:rFonts w:ascii="Courier New" w:hAnsi="Courier New" w:hint="default"/>
      </w:rPr>
    </w:lvl>
    <w:lvl w:ilvl="5" w:tplc="2B0A78D0" w:tentative="1">
      <w:start w:val="1"/>
      <w:numFmt w:val="bullet"/>
      <w:lvlText w:val=""/>
      <w:lvlJc w:val="left"/>
      <w:pPr>
        <w:ind w:left="4320" w:hanging="360"/>
      </w:pPr>
      <w:rPr>
        <w:rFonts w:ascii="Wingdings" w:hAnsi="Wingdings" w:hint="default"/>
      </w:rPr>
    </w:lvl>
    <w:lvl w:ilvl="6" w:tplc="5E960C00" w:tentative="1">
      <w:start w:val="1"/>
      <w:numFmt w:val="bullet"/>
      <w:lvlText w:val=""/>
      <w:lvlJc w:val="left"/>
      <w:pPr>
        <w:ind w:left="5040" w:hanging="360"/>
      </w:pPr>
      <w:rPr>
        <w:rFonts w:ascii="Symbol" w:hAnsi="Symbol" w:hint="default"/>
      </w:rPr>
    </w:lvl>
    <w:lvl w:ilvl="7" w:tplc="C2584972" w:tentative="1">
      <w:start w:val="1"/>
      <w:numFmt w:val="bullet"/>
      <w:lvlText w:val="o"/>
      <w:lvlJc w:val="left"/>
      <w:pPr>
        <w:ind w:left="5760" w:hanging="360"/>
      </w:pPr>
      <w:rPr>
        <w:rFonts w:ascii="Courier New" w:hAnsi="Courier New" w:hint="default"/>
      </w:rPr>
    </w:lvl>
    <w:lvl w:ilvl="8" w:tplc="FE40A1F8" w:tentative="1">
      <w:start w:val="1"/>
      <w:numFmt w:val="bullet"/>
      <w:lvlText w:val=""/>
      <w:lvlJc w:val="left"/>
      <w:pPr>
        <w:ind w:left="6480" w:hanging="360"/>
      </w:pPr>
      <w:rPr>
        <w:rFonts w:ascii="Wingdings" w:hAnsi="Wingdings" w:hint="default"/>
      </w:rPr>
    </w:lvl>
  </w:abstractNum>
  <w:abstractNum w:abstractNumId="13" w15:restartNumberingAfterBreak="0">
    <w:nsid w:val="2DB40AC0"/>
    <w:multiLevelType w:val="hybridMultilevel"/>
    <w:tmpl w:val="969429C2"/>
    <w:lvl w:ilvl="0" w:tplc="D83E6F2A">
      <w:start w:val="1"/>
      <w:numFmt w:val="lowerLetter"/>
      <w:lvlText w:val="(%1)"/>
      <w:lvlJc w:val="left"/>
      <w:pPr>
        <w:ind w:left="720" w:hanging="360"/>
      </w:pPr>
      <w:rPr>
        <w:rFonts w:hint="default"/>
      </w:rPr>
    </w:lvl>
    <w:lvl w:ilvl="1" w:tplc="3F8E9472" w:tentative="1">
      <w:start w:val="1"/>
      <w:numFmt w:val="lowerLetter"/>
      <w:lvlText w:val="%2."/>
      <w:lvlJc w:val="left"/>
      <w:pPr>
        <w:ind w:left="1440" w:hanging="360"/>
      </w:pPr>
    </w:lvl>
    <w:lvl w:ilvl="2" w:tplc="87B49F62" w:tentative="1">
      <w:start w:val="1"/>
      <w:numFmt w:val="lowerRoman"/>
      <w:lvlText w:val="%3."/>
      <w:lvlJc w:val="right"/>
      <w:pPr>
        <w:ind w:left="2160" w:hanging="180"/>
      </w:pPr>
    </w:lvl>
    <w:lvl w:ilvl="3" w:tplc="EC4E12B6" w:tentative="1">
      <w:start w:val="1"/>
      <w:numFmt w:val="decimal"/>
      <w:lvlText w:val="%4."/>
      <w:lvlJc w:val="left"/>
      <w:pPr>
        <w:ind w:left="2880" w:hanging="360"/>
      </w:pPr>
    </w:lvl>
    <w:lvl w:ilvl="4" w:tplc="56BE4538" w:tentative="1">
      <w:start w:val="1"/>
      <w:numFmt w:val="lowerLetter"/>
      <w:lvlText w:val="%5."/>
      <w:lvlJc w:val="left"/>
      <w:pPr>
        <w:ind w:left="3600" w:hanging="360"/>
      </w:pPr>
    </w:lvl>
    <w:lvl w:ilvl="5" w:tplc="C242D93A" w:tentative="1">
      <w:start w:val="1"/>
      <w:numFmt w:val="lowerRoman"/>
      <w:lvlText w:val="%6."/>
      <w:lvlJc w:val="right"/>
      <w:pPr>
        <w:ind w:left="4320" w:hanging="180"/>
      </w:pPr>
    </w:lvl>
    <w:lvl w:ilvl="6" w:tplc="27A65750" w:tentative="1">
      <w:start w:val="1"/>
      <w:numFmt w:val="decimal"/>
      <w:lvlText w:val="%7."/>
      <w:lvlJc w:val="left"/>
      <w:pPr>
        <w:ind w:left="5040" w:hanging="360"/>
      </w:pPr>
    </w:lvl>
    <w:lvl w:ilvl="7" w:tplc="FC66752A" w:tentative="1">
      <w:start w:val="1"/>
      <w:numFmt w:val="lowerLetter"/>
      <w:lvlText w:val="%8."/>
      <w:lvlJc w:val="left"/>
      <w:pPr>
        <w:ind w:left="5760" w:hanging="360"/>
      </w:pPr>
    </w:lvl>
    <w:lvl w:ilvl="8" w:tplc="48626E2A" w:tentative="1">
      <w:start w:val="1"/>
      <w:numFmt w:val="lowerRoman"/>
      <w:lvlText w:val="%9."/>
      <w:lvlJc w:val="right"/>
      <w:pPr>
        <w:ind w:left="6480" w:hanging="180"/>
      </w:pPr>
    </w:lvl>
  </w:abstractNum>
  <w:abstractNum w:abstractNumId="14" w15:restartNumberingAfterBreak="0">
    <w:nsid w:val="33C84946"/>
    <w:multiLevelType w:val="hybridMultilevel"/>
    <w:tmpl w:val="0876D258"/>
    <w:lvl w:ilvl="0" w:tplc="4088F8D4">
      <w:start w:val="1"/>
      <w:numFmt w:val="lowerLetter"/>
      <w:lvlText w:val="(%1)"/>
      <w:lvlJc w:val="left"/>
      <w:pPr>
        <w:ind w:left="840" w:hanging="480"/>
      </w:pPr>
      <w:rPr>
        <w:rFonts w:hint="default"/>
      </w:rPr>
    </w:lvl>
    <w:lvl w:ilvl="1" w:tplc="5F50E850" w:tentative="1">
      <w:start w:val="1"/>
      <w:numFmt w:val="lowerLetter"/>
      <w:lvlText w:val="%2."/>
      <w:lvlJc w:val="left"/>
      <w:pPr>
        <w:ind w:left="1440" w:hanging="360"/>
      </w:pPr>
    </w:lvl>
    <w:lvl w:ilvl="2" w:tplc="CFC09246" w:tentative="1">
      <w:start w:val="1"/>
      <w:numFmt w:val="lowerRoman"/>
      <w:lvlText w:val="%3."/>
      <w:lvlJc w:val="right"/>
      <w:pPr>
        <w:ind w:left="2160" w:hanging="180"/>
      </w:pPr>
    </w:lvl>
    <w:lvl w:ilvl="3" w:tplc="28EE9CC2" w:tentative="1">
      <w:start w:val="1"/>
      <w:numFmt w:val="decimal"/>
      <w:lvlText w:val="%4."/>
      <w:lvlJc w:val="left"/>
      <w:pPr>
        <w:ind w:left="2880" w:hanging="360"/>
      </w:pPr>
    </w:lvl>
    <w:lvl w:ilvl="4" w:tplc="58C4EBFE" w:tentative="1">
      <w:start w:val="1"/>
      <w:numFmt w:val="lowerLetter"/>
      <w:lvlText w:val="%5."/>
      <w:lvlJc w:val="left"/>
      <w:pPr>
        <w:ind w:left="3600" w:hanging="360"/>
      </w:pPr>
    </w:lvl>
    <w:lvl w:ilvl="5" w:tplc="00F63902" w:tentative="1">
      <w:start w:val="1"/>
      <w:numFmt w:val="lowerRoman"/>
      <w:lvlText w:val="%6."/>
      <w:lvlJc w:val="right"/>
      <w:pPr>
        <w:ind w:left="4320" w:hanging="180"/>
      </w:pPr>
    </w:lvl>
    <w:lvl w:ilvl="6" w:tplc="621655FE" w:tentative="1">
      <w:start w:val="1"/>
      <w:numFmt w:val="decimal"/>
      <w:lvlText w:val="%7."/>
      <w:lvlJc w:val="left"/>
      <w:pPr>
        <w:ind w:left="5040" w:hanging="360"/>
      </w:pPr>
    </w:lvl>
    <w:lvl w:ilvl="7" w:tplc="533A4E6C" w:tentative="1">
      <w:start w:val="1"/>
      <w:numFmt w:val="lowerLetter"/>
      <w:lvlText w:val="%8."/>
      <w:lvlJc w:val="left"/>
      <w:pPr>
        <w:ind w:left="5760" w:hanging="360"/>
      </w:pPr>
    </w:lvl>
    <w:lvl w:ilvl="8" w:tplc="0F34BD1C" w:tentative="1">
      <w:start w:val="1"/>
      <w:numFmt w:val="lowerRoman"/>
      <w:lvlText w:val="%9."/>
      <w:lvlJc w:val="right"/>
      <w:pPr>
        <w:ind w:left="6480" w:hanging="180"/>
      </w:pPr>
    </w:lvl>
  </w:abstractNum>
  <w:abstractNum w:abstractNumId="15" w15:restartNumberingAfterBreak="0">
    <w:nsid w:val="3593751C"/>
    <w:multiLevelType w:val="hybridMultilevel"/>
    <w:tmpl w:val="C5C0D676"/>
    <w:lvl w:ilvl="0" w:tplc="D3ECB564">
      <w:start w:val="1"/>
      <w:numFmt w:val="lowerLetter"/>
      <w:lvlText w:val="(%1)"/>
      <w:lvlJc w:val="left"/>
      <w:pPr>
        <w:ind w:left="720" w:hanging="360"/>
      </w:pPr>
      <w:rPr>
        <w:rFonts w:hint="default"/>
      </w:rPr>
    </w:lvl>
    <w:lvl w:ilvl="1" w:tplc="60343590" w:tentative="1">
      <w:start w:val="1"/>
      <w:numFmt w:val="lowerLetter"/>
      <w:lvlText w:val="%2."/>
      <w:lvlJc w:val="left"/>
      <w:pPr>
        <w:ind w:left="1440" w:hanging="360"/>
      </w:pPr>
    </w:lvl>
    <w:lvl w:ilvl="2" w:tplc="2C38B156" w:tentative="1">
      <w:start w:val="1"/>
      <w:numFmt w:val="lowerRoman"/>
      <w:lvlText w:val="%3."/>
      <w:lvlJc w:val="right"/>
      <w:pPr>
        <w:ind w:left="2160" w:hanging="180"/>
      </w:pPr>
    </w:lvl>
    <w:lvl w:ilvl="3" w:tplc="B72A4C70" w:tentative="1">
      <w:start w:val="1"/>
      <w:numFmt w:val="decimal"/>
      <w:lvlText w:val="%4."/>
      <w:lvlJc w:val="left"/>
      <w:pPr>
        <w:ind w:left="2880" w:hanging="360"/>
      </w:pPr>
    </w:lvl>
    <w:lvl w:ilvl="4" w:tplc="CBE0CDF0" w:tentative="1">
      <w:start w:val="1"/>
      <w:numFmt w:val="lowerLetter"/>
      <w:lvlText w:val="%5."/>
      <w:lvlJc w:val="left"/>
      <w:pPr>
        <w:ind w:left="3600" w:hanging="360"/>
      </w:pPr>
    </w:lvl>
    <w:lvl w:ilvl="5" w:tplc="1F3E03E6" w:tentative="1">
      <w:start w:val="1"/>
      <w:numFmt w:val="lowerRoman"/>
      <w:lvlText w:val="%6."/>
      <w:lvlJc w:val="right"/>
      <w:pPr>
        <w:ind w:left="4320" w:hanging="180"/>
      </w:pPr>
    </w:lvl>
    <w:lvl w:ilvl="6" w:tplc="C910F73A" w:tentative="1">
      <w:start w:val="1"/>
      <w:numFmt w:val="decimal"/>
      <w:lvlText w:val="%7."/>
      <w:lvlJc w:val="left"/>
      <w:pPr>
        <w:ind w:left="5040" w:hanging="360"/>
      </w:pPr>
    </w:lvl>
    <w:lvl w:ilvl="7" w:tplc="2556DD42" w:tentative="1">
      <w:start w:val="1"/>
      <w:numFmt w:val="lowerLetter"/>
      <w:lvlText w:val="%8."/>
      <w:lvlJc w:val="left"/>
      <w:pPr>
        <w:ind w:left="5760" w:hanging="360"/>
      </w:pPr>
    </w:lvl>
    <w:lvl w:ilvl="8" w:tplc="A7249A0E" w:tentative="1">
      <w:start w:val="1"/>
      <w:numFmt w:val="lowerRoman"/>
      <w:lvlText w:val="%9."/>
      <w:lvlJc w:val="right"/>
      <w:pPr>
        <w:ind w:left="6480" w:hanging="180"/>
      </w:pPr>
    </w:lvl>
  </w:abstractNum>
  <w:abstractNum w:abstractNumId="16" w15:restartNumberingAfterBreak="0">
    <w:nsid w:val="3684199D"/>
    <w:multiLevelType w:val="hybridMultilevel"/>
    <w:tmpl w:val="B5A28980"/>
    <w:lvl w:ilvl="0" w:tplc="E10C4474">
      <w:start w:val="1"/>
      <w:numFmt w:val="bullet"/>
      <w:lvlText w:val=""/>
      <w:lvlJc w:val="left"/>
      <w:pPr>
        <w:ind w:left="720" w:hanging="360"/>
      </w:pPr>
      <w:rPr>
        <w:rFonts w:ascii="Symbol" w:hAnsi="Symbol" w:hint="default"/>
      </w:rPr>
    </w:lvl>
    <w:lvl w:ilvl="1" w:tplc="6DFCF172" w:tentative="1">
      <w:start w:val="1"/>
      <w:numFmt w:val="bullet"/>
      <w:lvlText w:val="o"/>
      <w:lvlJc w:val="left"/>
      <w:pPr>
        <w:ind w:left="1440" w:hanging="360"/>
      </w:pPr>
      <w:rPr>
        <w:rFonts w:ascii="Courier New" w:hAnsi="Courier New" w:hint="default"/>
      </w:rPr>
    </w:lvl>
    <w:lvl w:ilvl="2" w:tplc="446A1FBA" w:tentative="1">
      <w:start w:val="1"/>
      <w:numFmt w:val="bullet"/>
      <w:lvlText w:val=""/>
      <w:lvlJc w:val="left"/>
      <w:pPr>
        <w:ind w:left="2160" w:hanging="360"/>
      </w:pPr>
      <w:rPr>
        <w:rFonts w:ascii="Wingdings" w:hAnsi="Wingdings" w:hint="default"/>
      </w:rPr>
    </w:lvl>
    <w:lvl w:ilvl="3" w:tplc="6D8ACC30" w:tentative="1">
      <w:start w:val="1"/>
      <w:numFmt w:val="bullet"/>
      <w:lvlText w:val=""/>
      <w:lvlJc w:val="left"/>
      <w:pPr>
        <w:ind w:left="2880" w:hanging="360"/>
      </w:pPr>
      <w:rPr>
        <w:rFonts w:ascii="Symbol" w:hAnsi="Symbol" w:hint="default"/>
      </w:rPr>
    </w:lvl>
    <w:lvl w:ilvl="4" w:tplc="D640F26A" w:tentative="1">
      <w:start w:val="1"/>
      <w:numFmt w:val="bullet"/>
      <w:lvlText w:val="o"/>
      <w:lvlJc w:val="left"/>
      <w:pPr>
        <w:ind w:left="3600" w:hanging="360"/>
      </w:pPr>
      <w:rPr>
        <w:rFonts w:ascii="Courier New" w:hAnsi="Courier New" w:hint="default"/>
      </w:rPr>
    </w:lvl>
    <w:lvl w:ilvl="5" w:tplc="66DEEAC0" w:tentative="1">
      <w:start w:val="1"/>
      <w:numFmt w:val="bullet"/>
      <w:lvlText w:val=""/>
      <w:lvlJc w:val="left"/>
      <w:pPr>
        <w:ind w:left="4320" w:hanging="360"/>
      </w:pPr>
      <w:rPr>
        <w:rFonts w:ascii="Wingdings" w:hAnsi="Wingdings" w:hint="default"/>
      </w:rPr>
    </w:lvl>
    <w:lvl w:ilvl="6" w:tplc="6DE8B66E" w:tentative="1">
      <w:start w:val="1"/>
      <w:numFmt w:val="bullet"/>
      <w:lvlText w:val=""/>
      <w:lvlJc w:val="left"/>
      <w:pPr>
        <w:ind w:left="5040" w:hanging="360"/>
      </w:pPr>
      <w:rPr>
        <w:rFonts w:ascii="Symbol" w:hAnsi="Symbol" w:hint="default"/>
      </w:rPr>
    </w:lvl>
    <w:lvl w:ilvl="7" w:tplc="097E83B0" w:tentative="1">
      <w:start w:val="1"/>
      <w:numFmt w:val="bullet"/>
      <w:lvlText w:val="o"/>
      <w:lvlJc w:val="left"/>
      <w:pPr>
        <w:ind w:left="5760" w:hanging="360"/>
      </w:pPr>
      <w:rPr>
        <w:rFonts w:ascii="Courier New" w:hAnsi="Courier New" w:hint="default"/>
      </w:rPr>
    </w:lvl>
    <w:lvl w:ilvl="8" w:tplc="59020814" w:tentative="1">
      <w:start w:val="1"/>
      <w:numFmt w:val="bullet"/>
      <w:lvlText w:val=""/>
      <w:lvlJc w:val="left"/>
      <w:pPr>
        <w:ind w:left="6480" w:hanging="360"/>
      </w:pPr>
      <w:rPr>
        <w:rFonts w:ascii="Wingdings" w:hAnsi="Wingdings" w:hint="default"/>
      </w:rPr>
    </w:lvl>
  </w:abstractNum>
  <w:abstractNum w:abstractNumId="17" w15:restartNumberingAfterBreak="0">
    <w:nsid w:val="453C4313"/>
    <w:multiLevelType w:val="hybridMultilevel"/>
    <w:tmpl w:val="E80A6B06"/>
    <w:lvl w:ilvl="0" w:tplc="992EF924">
      <w:start w:val="1"/>
      <w:numFmt w:val="lowerLetter"/>
      <w:lvlText w:val="(%1)"/>
      <w:lvlJc w:val="left"/>
      <w:pPr>
        <w:ind w:left="720" w:hanging="360"/>
      </w:pPr>
      <w:rPr>
        <w:rFonts w:hint="default"/>
      </w:rPr>
    </w:lvl>
    <w:lvl w:ilvl="1" w:tplc="7916C878" w:tentative="1">
      <w:start w:val="1"/>
      <w:numFmt w:val="lowerLetter"/>
      <w:lvlText w:val="%2."/>
      <w:lvlJc w:val="left"/>
      <w:pPr>
        <w:ind w:left="1440" w:hanging="360"/>
      </w:pPr>
    </w:lvl>
    <w:lvl w:ilvl="2" w:tplc="5F62C004" w:tentative="1">
      <w:start w:val="1"/>
      <w:numFmt w:val="lowerRoman"/>
      <w:lvlText w:val="%3."/>
      <w:lvlJc w:val="right"/>
      <w:pPr>
        <w:ind w:left="2160" w:hanging="180"/>
      </w:pPr>
    </w:lvl>
    <w:lvl w:ilvl="3" w:tplc="05D63D8A" w:tentative="1">
      <w:start w:val="1"/>
      <w:numFmt w:val="decimal"/>
      <w:lvlText w:val="%4."/>
      <w:lvlJc w:val="left"/>
      <w:pPr>
        <w:ind w:left="2880" w:hanging="360"/>
      </w:pPr>
    </w:lvl>
    <w:lvl w:ilvl="4" w:tplc="611A9040" w:tentative="1">
      <w:start w:val="1"/>
      <w:numFmt w:val="lowerLetter"/>
      <w:lvlText w:val="%5."/>
      <w:lvlJc w:val="left"/>
      <w:pPr>
        <w:ind w:left="3600" w:hanging="360"/>
      </w:pPr>
    </w:lvl>
    <w:lvl w:ilvl="5" w:tplc="9190C632" w:tentative="1">
      <w:start w:val="1"/>
      <w:numFmt w:val="lowerRoman"/>
      <w:lvlText w:val="%6."/>
      <w:lvlJc w:val="right"/>
      <w:pPr>
        <w:ind w:left="4320" w:hanging="180"/>
      </w:pPr>
    </w:lvl>
    <w:lvl w:ilvl="6" w:tplc="FB441FD0" w:tentative="1">
      <w:start w:val="1"/>
      <w:numFmt w:val="decimal"/>
      <w:lvlText w:val="%7."/>
      <w:lvlJc w:val="left"/>
      <w:pPr>
        <w:ind w:left="5040" w:hanging="360"/>
      </w:pPr>
    </w:lvl>
    <w:lvl w:ilvl="7" w:tplc="B582DDDA" w:tentative="1">
      <w:start w:val="1"/>
      <w:numFmt w:val="lowerLetter"/>
      <w:lvlText w:val="%8."/>
      <w:lvlJc w:val="left"/>
      <w:pPr>
        <w:ind w:left="5760" w:hanging="360"/>
      </w:pPr>
    </w:lvl>
    <w:lvl w:ilvl="8" w:tplc="730867DC" w:tentative="1">
      <w:start w:val="1"/>
      <w:numFmt w:val="lowerRoman"/>
      <w:lvlText w:val="%9."/>
      <w:lvlJc w:val="right"/>
      <w:pPr>
        <w:ind w:left="6480" w:hanging="180"/>
      </w:pPr>
    </w:lvl>
  </w:abstractNum>
  <w:abstractNum w:abstractNumId="18" w15:restartNumberingAfterBreak="0">
    <w:nsid w:val="4B4715B1"/>
    <w:multiLevelType w:val="hybridMultilevel"/>
    <w:tmpl w:val="6C602272"/>
    <w:lvl w:ilvl="0" w:tplc="B10CADF2">
      <w:start w:val="1"/>
      <w:numFmt w:val="lowerLetter"/>
      <w:lvlText w:val="(%1)"/>
      <w:lvlJc w:val="left"/>
      <w:pPr>
        <w:ind w:left="360" w:hanging="360"/>
      </w:pPr>
      <w:rPr>
        <w:rFonts w:hint="default"/>
        <w:b w:val="0"/>
      </w:rPr>
    </w:lvl>
    <w:lvl w:ilvl="1" w:tplc="CD4426CC" w:tentative="1">
      <w:start w:val="1"/>
      <w:numFmt w:val="lowerLetter"/>
      <w:lvlText w:val="%2."/>
      <w:lvlJc w:val="left"/>
      <w:pPr>
        <w:ind w:left="1080" w:hanging="360"/>
      </w:pPr>
    </w:lvl>
    <w:lvl w:ilvl="2" w:tplc="BDCCEC2A" w:tentative="1">
      <w:start w:val="1"/>
      <w:numFmt w:val="lowerRoman"/>
      <w:lvlText w:val="%3."/>
      <w:lvlJc w:val="right"/>
      <w:pPr>
        <w:ind w:left="1800" w:hanging="180"/>
      </w:pPr>
    </w:lvl>
    <w:lvl w:ilvl="3" w:tplc="CB8EABE6" w:tentative="1">
      <w:start w:val="1"/>
      <w:numFmt w:val="decimal"/>
      <w:lvlText w:val="%4."/>
      <w:lvlJc w:val="left"/>
      <w:pPr>
        <w:ind w:left="2520" w:hanging="360"/>
      </w:pPr>
    </w:lvl>
    <w:lvl w:ilvl="4" w:tplc="4AE0E17C" w:tentative="1">
      <w:start w:val="1"/>
      <w:numFmt w:val="lowerLetter"/>
      <w:lvlText w:val="%5."/>
      <w:lvlJc w:val="left"/>
      <w:pPr>
        <w:ind w:left="3240" w:hanging="360"/>
      </w:pPr>
    </w:lvl>
    <w:lvl w:ilvl="5" w:tplc="EBB03EEE" w:tentative="1">
      <w:start w:val="1"/>
      <w:numFmt w:val="lowerRoman"/>
      <w:lvlText w:val="%6."/>
      <w:lvlJc w:val="right"/>
      <w:pPr>
        <w:ind w:left="3960" w:hanging="180"/>
      </w:pPr>
    </w:lvl>
    <w:lvl w:ilvl="6" w:tplc="AD148648" w:tentative="1">
      <w:start w:val="1"/>
      <w:numFmt w:val="decimal"/>
      <w:lvlText w:val="%7."/>
      <w:lvlJc w:val="left"/>
      <w:pPr>
        <w:ind w:left="4680" w:hanging="360"/>
      </w:pPr>
    </w:lvl>
    <w:lvl w:ilvl="7" w:tplc="DADE1A9E" w:tentative="1">
      <w:start w:val="1"/>
      <w:numFmt w:val="lowerLetter"/>
      <w:lvlText w:val="%8."/>
      <w:lvlJc w:val="left"/>
      <w:pPr>
        <w:ind w:left="5400" w:hanging="360"/>
      </w:pPr>
    </w:lvl>
    <w:lvl w:ilvl="8" w:tplc="9EFE058E" w:tentative="1">
      <w:start w:val="1"/>
      <w:numFmt w:val="lowerRoman"/>
      <w:lvlText w:val="%9."/>
      <w:lvlJc w:val="right"/>
      <w:pPr>
        <w:ind w:left="6120" w:hanging="180"/>
      </w:pPr>
    </w:lvl>
  </w:abstractNum>
  <w:abstractNum w:abstractNumId="19" w15:restartNumberingAfterBreak="0">
    <w:nsid w:val="4F792072"/>
    <w:multiLevelType w:val="hybridMultilevel"/>
    <w:tmpl w:val="96502A16"/>
    <w:lvl w:ilvl="0" w:tplc="671AC654">
      <w:start w:val="1"/>
      <w:numFmt w:val="decimal"/>
      <w:lvlText w:val="%1."/>
      <w:lvlJc w:val="left"/>
      <w:pPr>
        <w:ind w:left="720" w:hanging="360"/>
      </w:pPr>
    </w:lvl>
    <w:lvl w:ilvl="1" w:tplc="F82C4252" w:tentative="1">
      <w:start w:val="1"/>
      <w:numFmt w:val="lowerLetter"/>
      <w:lvlText w:val="%2."/>
      <w:lvlJc w:val="left"/>
      <w:pPr>
        <w:ind w:left="1440" w:hanging="360"/>
      </w:pPr>
    </w:lvl>
    <w:lvl w:ilvl="2" w:tplc="CA1E86D2" w:tentative="1">
      <w:start w:val="1"/>
      <w:numFmt w:val="lowerRoman"/>
      <w:lvlText w:val="%3."/>
      <w:lvlJc w:val="right"/>
      <w:pPr>
        <w:ind w:left="2160" w:hanging="180"/>
      </w:pPr>
    </w:lvl>
    <w:lvl w:ilvl="3" w:tplc="B0E270D8" w:tentative="1">
      <w:start w:val="1"/>
      <w:numFmt w:val="decimal"/>
      <w:lvlText w:val="%4."/>
      <w:lvlJc w:val="left"/>
      <w:pPr>
        <w:ind w:left="2880" w:hanging="360"/>
      </w:pPr>
    </w:lvl>
    <w:lvl w:ilvl="4" w:tplc="6D327DD4" w:tentative="1">
      <w:start w:val="1"/>
      <w:numFmt w:val="lowerLetter"/>
      <w:lvlText w:val="%5."/>
      <w:lvlJc w:val="left"/>
      <w:pPr>
        <w:ind w:left="3600" w:hanging="360"/>
      </w:pPr>
    </w:lvl>
    <w:lvl w:ilvl="5" w:tplc="B8180B76" w:tentative="1">
      <w:start w:val="1"/>
      <w:numFmt w:val="lowerRoman"/>
      <w:lvlText w:val="%6."/>
      <w:lvlJc w:val="right"/>
      <w:pPr>
        <w:ind w:left="4320" w:hanging="180"/>
      </w:pPr>
    </w:lvl>
    <w:lvl w:ilvl="6" w:tplc="ED92900A" w:tentative="1">
      <w:start w:val="1"/>
      <w:numFmt w:val="decimal"/>
      <w:lvlText w:val="%7."/>
      <w:lvlJc w:val="left"/>
      <w:pPr>
        <w:ind w:left="5040" w:hanging="360"/>
      </w:pPr>
    </w:lvl>
    <w:lvl w:ilvl="7" w:tplc="758635B0" w:tentative="1">
      <w:start w:val="1"/>
      <w:numFmt w:val="lowerLetter"/>
      <w:lvlText w:val="%8."/>
      <w:lvlJc w:val="left"/>
      <w:pPr>
        <w:ind w:left="5760" w:hanging="360"/>
      </w:pPr>
    </w:lvl>
    <w:lvl w:ilvl="8" w:tplc="20F26568" w:tentative="1">
      <w:start w:val="1"/>
      <w:numFmt w:val="lowerRoman"/>
      <w:lvlText w:val="%9."/>
      <w:lvlJc w:val="right"/>
      <w:pPr>
        <w:ind w:left="6480" w:hanging="180"/>
      </w:pPr>
    </w:lvl>
  </w:abstractNum>
  <w:abstractNum w:abstractNumId="20" w15:restartNumberingAfterBreak="0">
    <w:nsid w:val="502558BA"/>
    <w:multiLevelType w:val="hybridMultilevel"/>
    <w:tmpl w:val="D58273F2"/>
    <w:lvl w:ilvl="0" w:tplc="A8DC6C1A">
      <w:start w:val="1"/>
      <w:numFmt w:val="lowerLetter"/>
      <w:lvlText w:val="(%1)"/>
      <w:lvlJc w:val="left"/>
      <w:pPr>
        <w:ind w:left="720" w:hanging="360"/>
      </w:pPr>
      <w:rPr>
        <w:rFonts w:hint="default"/>
      </w:rPr>
    </w:lvl>
    <w:lvl w:ilvl="1" w:tplc="99A82AD8" w:tentative="1">
      <w:start w:val="1"/>
      <w:numFmt w:val="lowerLetter"/>
      <w:lvlText w:val="%2."/>
      <w:lvlJc w:val="left"/>
      <w:pPr>
        <w:ind w:left="1440" w:hanging="360"/>
      </w:pPr>
    </w:lvl>
    <w:lvl w:ilvl="2" w:tplc="2AEE67F4" w:tentative="1">
      <w:start w:val="1"/>
      <w:numFmt w:val="lowerRoman"/>
      <w:lvlText w:val="%3."/>
      <w:lvlJc w:val="right"/>
      <w:pPr>
        <w:ind w:left="2160" w:hanging="180"/>
      </w:pPr>
    </w:lvl>
    <w:lvl w:ilvl="3" w:tplc="5870363A" w:tentative="1">
      <w:start w:val="1"/>
      <w:numFmt w:val="decimal"/>
      <w:lvlText w:val="%4."/>
      <w:lvlJc w:val="left"/>
      <w:pPr>
        <w:ind w:left="2880" w:hanging="360"/>
      </w:pPr>
    </w:lvl>
    <w:lvl w:ilvl="4" w:tplc="C4EAD8D8" w:tentative="1">
      <w:start w:val="1"/>
      <w:numFmt w:val="lowerLetter"/>
      <w:lvlText w:val="%5."/>
      <w:lvlJc w:val="left"/>
      <w:pPr>
        <w:ind w:left="3600" w:hanging="360"/>
      </w:pPr>
    </w:lvl>
    <w:lvl w:ilvl="5" w:tplc="74C884C0" w:tentative="1">
      <w:start w:val="1"/>
      <w:numFmt w:val="lowerRoman"/>
      <w:lvlText w:val="%6."/>
      <w:lvlJc w:val="right"/>
      <w:pPr>
        <w:ind w:left="4320" w:hanging="180"/>
      </w:pPr>
    </w:lvl>
    <w:lvl w:ilvl="6" w:tplc="5E16F3F6" w:tentative="1">
      <w:start w:val="1"/>
      <w:numFmt w:val="decimal"/>
      <w:lvlText w:val="%7."/>
      <w:lvlJc w:val="left"/>
      <w:pPr>
        <w:ind w:left="5040" w:hanging="360"/>
      </w:pPr>
    </w:lvl>
    <w:lvl w:ilvl="7" w:tplc="B96047C0" w:tentative="1">
      <w:start w:val="1"/>
      <w:numFmt w:val="lowerLetter"/>
      <w:lvlText w:val="%8."/>
      <w:lvlJc w:val="left"/>
      <w:pPr>
        <w:ind w:left="5760" w:hanging="360"/>
      </w:pPr>
    </w:lvl>
    <w:lvl w:ilvl="8" w:tplc="E244C664" w:tentative="1">
      <w:start w:val="1"/>
      <w:numFmt w:val="lowerRoman"/>
      <w:lvlText w:val="%9."/>
      <w:lvlJc w:val="right"/>
      <w:pPr>
        <w:ind w:left="6480" w:hanging="180"/>
      </w:pPr>
    </w:lvl>
  </w:abstractNum>
  <w:abstractNum w:abstractNumId="21" w15:restartNumberingAfterBreak="0">
    <w:nsid w:val="50713AD5"/>
    <w:multiLevelType w:val="hybridMultilevel"/>
    <w:tmpl w:val="81485010"/>
    <w:lvl w:ilvl="0" w:tplc="FFA4E84E">
      <w:start w:val="1"/>
      <w:numFmt w:val="lowerLetter"/>
      <w:lvlText w:val="(%1)"/>
      <w:lvlJc w:val="left"/>
      <w:pPr>
        <w:ind w:left="360" w:hanging="360"/>
      </w:pPr>
      <w:rPr>
        <w:rFonts w:hint="default"/>
      </w:rPr>
    </w:lvl>
    <w:lvl w:ilvl="1" w:tplc="981CD6D8" w:tentative="1">
      <w:start w:val="1"/>
      <w:numFmt w:val="lowerLetter"/>
      <w:lvlText w:val="%2."/>
      <w:lvlJc w:val="left"/>
      <w:pPr>
        <w:ind w:left="1080" w:hanging="360"/>
      </w:pPr>
    </w:lvl>
    <w:lvl w:ilvl="2" w:tplc="A4E08FF4" w:tentative="1">
      <w:start w:val="1"/>
      <w:numFmt w:val="lowerRoman"/>
      <w:lvlText w:val="%3."/>
      <w:lvlJc w:val="right"/>
      <w:pPr>
        <w:ind w:left="1800" w:hanging="180"/>
      </w:pPr>
    </w:lvl>
    <w:lvl w:ilvl="3" w:tplc="EF3A2582" w:tentative="1">
      <w:start w:val="1"/>
      <w:numFmt w:val="decimal"/>
      <w:lvlText w:val="%4."/>
      <w:lvlJc w:val="left"/>
      <w:pPr>
        <w:ind w:left="2520" w:hanging="360"/>
      </w:pPr>
    </w:lvl>
    <w:lvl w:ilvl="4" w:tplc="2E8C3E4E" w:tentative="1">
      <w:start w:val="1"/>
      <w:numFmt w:val="lowerLetter"/>
      <w:lvlText w:val="%5."/>
      <w:lvlJc w:val="left"/>
      <w:pPr>
        <w:ind w:left="3240" w:hanging="360"/>
      </w:pPr>
    </w:lvl>
    <w:lvl w:ilvl="5" w:tplc="B4A6B2D8" w:tentative="1">
      <w:start w:val="1"/>
      <w:numFmt w:val="lowerRoman"/>
      <w:lvlText w:val="%6."/>
      <w:lvlJc w:val="right"/>
      <w:pPr>
        <w:ind w:left="3960" w:hanging="180"/>
      </w:pPr>
    </w:lvl>
    <w:lvl w:ilvl="6" w:tplc="AF38A93A" w:tentative="1">
      <w:start w:val="1"/>
      <w:numFmt w:val="decimal"/>
      <w:lvlText w:val="%7."/>
      <w:lvlJc w:val="left"/>
      <w:pPr>
        <w:ind w:left="4680" w:hanging="360"/>
      </w:pPr>
    </w:lvl>
    <w:lvl w:ilvl="7" w:tplc="9530E2B6" w:tentative="1">
      <w:start w:val="1"/>
      <w:numFmt w:val="lowerLetter"/>
      <w:lvlText w:val="%8."/>
      <w:lvlJc w:val="left"/>
      <w:pPr>
        <w:ind w:left="5400" w:hanging="360"/>
      </w:pPr>
    </w:lvl>
    <w:lvl w:ilvl="8" w:tplc="04160F4A" w:tentative="1">
      <w:start w:val="1"/>
      <w:numFmt w:val="lowerRoman"/>
      <w:lvlText w:val="%9."/>
      <w:lvlJc w:val="right"/>
      <w:pPr>
        <w:ind w:left="6120" w:hanging="180"/>
      </w:pPr>
    </w:lvl>
  </w:abstractNum>
  <w:abstractNum w:abstractNumId="22" w15:restartNumberingAfterBreak="0">
    <w:nsid w:val="53D13D32"/>
    <w:multiLevelType w:val="hybridMultilevel"/>
    <w:tmpl w:val="11BA5488"/>
    <w:lvl w:ilvl="0" w:tplc="4FFE44C2">
      <w:start w:val="1"/>
      <w:numFmt w:val="lowerLetter"/>
      <w:lvlText w:val="(%1)"/>
      <w:lvlJc w:val="left"/>
      <w:pPr>
        <w:ind w:left="720" w:hanging="360"/>
      </w:pPr>
      <w:rPr>
        <w:rFonts w:ascii="Arial" w:eastAsiaTheme="minorEastAsia" w:hAnsi="Arial" w:cs="Arial"/>
      </w:rPr>
    </w:lvl>
    <w:lvl w:ilvl="1" w:tplc="52560452" w:tentative="1">
      <w:start w:val="1"/>
      <w:numFmt w:val="lowerLetter"/>
      <w:lvlText w:val="%2."/>
      <w:lvlJc w:val="left"/>
      <w:pPr>
        <w:ind w:left="1440" w:hanging="360"/>
      </w:pPr>
    </w:lvl>
    <w:lvl w:ilvl="2" w:tplc="237CBAFC" w:tentative="1">
      <w:start w:val="1"/>
      <w:numFmt w:val="lowerRoman"/>
      <w:lvlText w:val="%3."/>
      <w:lvlJc w:val="right"/>
      <w:pPr>
        <w:ind w:left="2160" w:hanging="180"/>
      </w:pPr>
    </w:lvl>
    <w:lvl w:ilvl="3" w:tplc="F0F8EAE8" w:tentative="1">
      <w:start w:val="1"/>
      <w:numFmt w:val="decimal"/>
      <w:lvlText w:val="%4."/>
      <w:lvlJc w:val="left"/>
      <w:pPr>
        <w:ind w:left="2880" w:hanging="360"/>
      </w:pPr>
    </w:lvl>
    <w:lvl w:ilvl="4" w:tplc="5D588750" w:tentative="1">
      <w:start w:val="1"/>
      <w:numFmt w:val="lowerLetter"/>
      <w:lvlText w:val="%5."/>
      <w:lvlJc w:val="left"/>
      <w:pPr>
        <w:ind w:left="3600" w:hanging="360"/>
      </w:pPr>
    </w:lvl>
    <w:lvl w:ilvl="5" w:tplc="8EBAF346" w:tentative="1">
      <w:start w:val="1"/>
      <w:numFmt w:val="lowerRoman"/>
      <w:lvlText w:val="%6."/>
      <w:lvlJc w:val="right"/>
      <w:pPr>
        <w:ind w:left="4320" w:hanging="180"/>
      </w:pPr>
    </w:lvl>
    <w:lvl w:ilvl="6" w:tplc="66F64232" w:tentative="1">
      <w:start w:val="1"/>
      <w:numFmt w:val="decimal"/>
      <w:lvlText w:val="%7."/>
      <w:lvlJc w:val="left"/>
      <w:pPr>
        <w:ind w:left="5040" w:hanging="360"/>
      </w:pPr>
    </w:lvl>
    <w:lvl w:ilvl="7" w:tplc="CDF6E8F0" w:tentative="1">
      <w:start w:val="1"/>
      <w:numFmt w:val="lowerLetter"/>
      <w:lvlText w:val="%8."/>
      <w:lvlJc w:val="left"/>
      <w:pPr>
        <w:ind w:left="5760" w:hanging="360"/>
      </w:pPr>
    </w:lvl>
    <w:lvl w:ilvl="8" w:tplc="D89A4828" w:tentative="1">
      <w:start w:val="1"/>
      <w:numFmt w:val="lowerRoman"/>
      <w:lvlText w:val="%9."/>
      <w:lvlJc w:val="right"/>
      <w:pPr>
        <w:ind w:left="6480" w:hanging="180"/>
      </w:pPr>
    </w:lvl>
  </w:abstractNum>
  <w:abstractNum w:abstractNumId="23" w15:restartNumberingAfterBreak="0">
    <w:nsid w:val="58C84AF8"/>
    <w:multiLevelType w:val="hybridMultilevel"/>
    <w:tmpl w:val="93CA16AC"/>
    <w:lvl w:ilvl="0" w:tplc="03AC3D5E">
      <w:start w:val="1"/>
      <w:numFmt w:val="bullet"/>
      <w:lvlText w:val=""/>
      <w:lvlJc w:val="left"/>
      <w:pPr>
        <w:ind w:left="720" w:hanging="360"/>
      </w:pPr>
      <w:rPr>
        <w:rFonts w:ascii="Symbol" w:hAnsi="Symbol" w:hint="default"/>
      </w:rPr>
    </w:lvl>
    <w:lvl w:ilvl="1" w:tplc="9BB617E8" w:tentative="1">
      <w:start w:val="1"/>
      <w:numFmt w:val="bullet"/>
      <w:lvlText w:val="o"/>
      <w:lvlJc w:val="left"/>
      <w:pPr>
        <w:ind w:left="1440" w:hanging="360"/>
      </w:pPr>
      <w:rPr>
        <w:rFonts w:ascii="Courier New" w:hAnsi="Courier New" w:hint="default"/>
      </w:rPr>
    </w:lvl>
    <w:lvl w:ilvl="2" w:tplc="9AA069F6" w:tentative="1">
      <w:start w:val="1"/>
      <w:numFmt w:val="bullet"/>
      <w:lvlText w:val=""/>
      <w:lvlJc w:val="left"/>
      <w:pPr>
        <w:ind w:left="2160" w:hanging="360"/>
      </w:pPr>
      <w:rPr>
        <w:rFonts w:ascii="Wingdings" w:hAnsi="Wingdings" w:hint="default"/>
      </w:rPr>
    </w:lvl>
    <w:lvl w:ilvl="3" w:tplc="A22619DC" w:tentative="1">
      <w:start w:val="1"/>
      <w:numFmt w:val="bullet"/>
      <w:lvlText w:val=""/>
      <w:lvlJc w:val="left"/>
      <w:pPr>
        <w:ind w:left="2880" w:hanging="360"/>
      </w:pPr>
      <w:rPr>
        <w:rFonts w:ascii="Symbol" w:hAnsi="Symbol" w:hint="default"/>
      </w:rPr>
    </w:lvl>
    <w:lvl w:ilvl="4" w:tplc="7A4E7AB6" w:tentative="1">
      <w:start w:val="1"/>
      <w:numFmt w:val="bullet"/>
      <w:lvlText w:val="o"/>
      <w:lvlJc w:val="left"/>
      <w:pPr>
        <w:ind w:left="3600" w:hanging="360"/>
      </w:pPr>
      <w:rPr>
        <w:rFonts w:ascii="Courier New" w:hAnsi="Courier New" w:hint="default"/>
      </w:rPr>
    </w:lvl>
    <w:lvl w:ilvl="5" w:tplc="3618C5A4" w:tentative="1">
      <w:start w:val="1"/>
      <w:numFmt w:val="bullet"/>
      <w:lvlText w:val=""/>
      <w:lvlJc w:val="left"/>
      <w:pPr>
        <w:ind w:left="4320" w:hanging="360"/>
      </w:pPr>
      <w:rPr>
        <w:rFonts w:ascii="Wingdings" w:hAnsi="Wingdings" w:hint="default"/>
      </w:rPr>
    </w:lvl>
    <w:lvl w:ilvl="6" w:tplc="A02EAAB4" w:tentative="1">
      <w:start w:val="1"/>
      <w:numFmt w:val="bullet"/>
      <w:lvlText w:val=""/>
      <w:lvlJc w:val="left"/>
      <w:pPr>
        <w:ind w:left="5040" w:hanging="360"/>
      </w:pPr>
      <w:rPr>
        <w:rFonts w:ascii="Symbol" w:hAnsi="Symbol" w:hint="default"/>
      </w:rPr>
    </w:lvl>
    <w:lvl w:ilvl="7" w:tplc="65D2C26E" w:tentative="1">
      <w:start w:val="1"/>
      <w:numFmt w:val="bullet"/>
      <w:lvlText w:val="o"/>
      <w:lvlJc w:val="left"/>
      <w:pPr>
        <w:ind w:left="5760" w:hanging="360"/>
      </w:pPr>
      <w:rPr>
        <w:rFonts w:ascii="Courier New" w:hAnsi="Courier New" w:hint="default"/>
      </w:rPr>
    </w:lvl>
    <w:lvl w:ilvl="8" w:tplc="742422D0" w:tentative="1">
      <w:start w:val="1"/>
      <w:numFmt w:val="bullet"/>
      <w:lvlText w:val=""/>
      <w:lvlJc w:val="left"/>
      <w:pPr>
        <w:ind w:left="6480" w:hanging="360"/>
      </w:pPr>
      <w:rPr>
        <w:rFonts w:ascii="Wingdings" w:hAnsi="Wingdings" w:hint="default"/>
      </w:rPr>
    </w:lvl>
  </w:abstractNum>
  <w:abstractNum w:abstractNumId="24" w15:restartNumberingAfterBreak="0">
    <w:nsid w:val="5DD863FD"/>
    <w:multiLevelType w:val="hybridMultilevel"/>
    <w:tmpl w:val="186C6834"/>
    <w:lvl w:ilvl="0" w:tplc="4AF6177E">
      <w:start w:val="1"/>
      <w:numFmt w:val="lowerLetter"/>
      <w:lvlText w:val="(%1)"/>
      <w:lvlJc w:val="left"/>
      <w:pPr>
        <w:ind w:left="720" w:hanging="360"/>
      </w:pPr>
      <w:rPr>
        <w:rFonts w:hint="default"/>
      </w:rPr>
    </w:lvl>
    <w:lvl w:ilvl="1" w:tplc="BD16A682" w:tentative="1">
      <w:start w:val="1"/>
      <w:numFmt w:val="lowerLetter"/>
      <w:lvlText w:val="%2."/>
      <w:lvlJc w:val="left"/>
      <w:pPr>
        <w:ind w:left="1440" w:hanging="360"/>
      </w:pPr>
    </w:lvl>
    <w:lvl w:ilvl="2" w:tplc="5440B380" w:tentative="1">
      <w:start w:val="1"/>
      <w:numFmt w:val="lowerRoman"/>
      <w:lvlText w:val="%3."/>
      <w:lvlJc w:val="right"/>
      <w:pPr>
        <w:ind w:left="2160" w:hanging="180"/>
      </w:pPr>
    </w:lvl>
    <w:lvl w:ilvl="3" w:tplc="BEE6FB5E" w:tentative="1">
      <w:start w:val="1"/>
      <w:numFmt w:val="decimal"/>
      <w:lvlText w:val="%4."/>
      <w:lvlJc w:val="left"/>
      <w:pPr>
        <w:ind w:left="2880" w:hanging="360"/>
      </w:pPr>
    </w:lvl>
    <w:lvl w:ilvl="4" w:tplc="E9867D68" w:tentative="1">
      <w:start w:val="1"/>
      <w:numFmt w:val="lowerLetter"/>
      <w:lvlText w:val="%5."/>
      <w:lvlJc w:val="left"/>
      <w:pPr>
        <w:ind w:left="3600" w:hanging="360"/>
      </w:pPr>
    </w:lvl>
    <w:lvl w:ilvl="5" w:tplc="6EAC29D2" w:tentative="1">
      <w:start w:val="1"/>
      <w:numFmt w:val="lowerRoman"/>
      <w:lvlText w:val="%6."/>
      <w:lvlJc w:val="right"/>
      <w:pPr>
        <w:ind w:left="4320" w:hanging="180"/>
      </w:pPr>
    </w:lvl>
    <w:lvl w:ilvl="6" w:tplc="DAF472CC" w:tentative="1">
      <w:start w:val="1"/>
      <w:numFmt w:val="decimal"/>
      <w:lvlText w:val="%7."/>
      <w:lvlJc w:val="left"/>
      <w:pPr>
        <w:ind w:left="5040" w:hanging="360"/>
      </w:pPr>
    </w:lvl>
    <w:lvl w:ilvl="7" w:tplc="921A8D9A" w:tentative="1">
      <w:start w:val="1"/>
      <w:numFmt w:val="lowerLetter"/>
      <w:lvlText w:val="%8."/>
      <w:lvlJc w:val="left"/>
      <w:pPr>
        <w:ind w:left="5760" w:hanging="360"/>
      </w:pPr>
    </w:lvl>
    <w:lvl w:ilvl="8" w:tplc="EEDE5300" w:tentative="1">
      <w:start w:val="1"/>
      <w:numFmt w:val="lowerRoman"/>
      <w:lvlText w:val="%9."/>
      <w:lvlJc w:val="right"/>
      <w:pPr>
        <w:ind w:left="6480" w:hanging="180"/>
      </w:pPr>
    </w:lvl>
  </w:abstractNum>
  <w:abstractNum w:abstractNumId="25" w15:restartNumberingAfterBreak="0">
    <w:nsid w:val="62482E56"/>
    <w:multiLevelType w:val="hybridMultilevel"/>
    <w:tmpl w:val="CC205F62"/>
    <w:lvl w:ilvl="0" w:tplc="B21451C8">
      <w:start w:val="1"/>
      <w:numFmt w:val="lowerLetter"/>
      <w:lvlText w:val="(%1)"/>
      <w:lvlJc w:val="left"/>
      <w:pPr>
        <w:ind w:left="720" w:hanging="360"/>
      </w:pPr>
      <w:rPr>
        <w:rFonts w:hint="default"/>
      </w:rPr>
    </w:lvl>
    <w:lvl w:ilvl="1" w:tplc="D6DE9EE8" w:tentative="1">
      <w:start w:val="1"/>
      <w:numFmt w:val="lowerLetter"/>
      <w:lvlText w:val="%2."/>
      <w:lvlJc w:val="left"/>
      <w:pPr>
        <w:ind w:left="1440" w:hanging="360"/>
      </w:pPr>
    </w:lvl>
    <w:lvl w:ilvl="2" w:tplc="C4D0F4B8" w:tentative="1">
      <w:start w:val="1"/>
      <w:numFmt w:val="lowerRoman"/>
      <w:lvlText w:val="%3."/>
      <w:lvlJc w:val="right"/>
      <w:pPr>
        <w:ind w:left="2160" w:hanging="180"/>
      </w:pPr>
    </w:lvl>
    <w:lvl w:ilvl="3" w:tplc="D108B9D6" w:tentative="1">
      <w:start w:val="1"/>
      <w:numFmt w:val="decimal"/>
      <w:lvlText w:val="%4."/>
      <w:lvlJc w:val="left"/>
      <w:pPr>
        <w:ind w:left="2880" w:hanging="360"/>
      </w:pPr>
    </w:lvl>
    <w:lvl w:ilvl="4" w:tplc="C13A5536" w:tentative="1">
      <w:start w:val="1"/>
      <w:numFmt w:val="lowerLetter"/>
      <w:lvlText w:val="%5."/>
      <w:lvlJc w:val="left"/>
      <w:pPr>
        <w:ind w:left="3600" w:hanging="360"/>
      </w:pPr>
    </w:lvl>
    <w:lvl w:ilvl="5" w:tplc="57360B70" w:tentative="1">
      <w:start w:val="1"/>
      <w:numFmt w:val="lowerRoman"/>
      <w:lvlText w:val="%6."/>
      <w:lvlJc w:val="right"/>
      <w:pPr>
        <w:ind w:left="4320" w:hanging="180"/>
      </w:pPr>
    </w:lvl>
    <w:lvl w:ilvl="6" w:tplc="073CD7FE" w:tentative="1">
      <w:start w:val="1"/>
      <w:numFmt w:val="decimal"/>
      <w:lvlText w:val="%7."/>
      <w:lvlJc w:val="left"/>
      <w:pPr>
        <w:ind w:left="5040" w:hanging="360"/>
      </w:pPr>
    </w:lvl>
    <w:lvl w:ilvl="7" w:tplc="BD0ADD9A" w:tentative="1">
      <w:start w:val="1"/>
      <w:numFmt w:val="lowerLetter"/>
      <w:lvlText w:val="%8."/>
      <w:lvlJc w:val="left"/>
      <w:pPr>
        <w:ind w:left="5760" w:hanging="360"/>
      </w:pPr>
    </w:lvl>
    <w:lvl w:ilvl="8" w:tplc="F558D758" w:tentative="1">
      <w:start w:val="1"/>
      <w:numFmt w:val="lowerRoman"/>
      <w:lvlText w:val="%9."/>
      <w:lvlJc w:val="right"/>
      <w:pPr>
        <w:ind w:left="6480" w:hanging="180"/>
      </w:pPr>
    </w:lvl>
  </w:abstractNum>
  <w:abstractNum w:abstractNumId="26" w15:restartNumberingAfterBreak="0">
    <w:nsid w:val="654A1EB4"/>
    <w:multiLevelType w:val="hybridMultilevel"/>
    <w:tmpl w:val="510CC2C4"/>
    <w:lvl w:ilvl="0" w:tplc="08227330">
      <w:start w:val="1"/>
      <w:numFmt w:val="lowerLetter"/>
      <w:lvlText w:val="(%1)"/>
      <w:lvlJc w:val="left"/>
      <w:pPr>
        <w:ind w:left="720" w:hanging="360"/>
      </w:pPr>
      <w:rPr>
        <w:rFonts w:hint="default"/>
      </w:rPr>
    </w:lvl>
    <w:lvl w:ilvl="1" w:tplc="54EC6D20" w:tentative="1">
      <w:start w:val="1"/>
      <w:numFmt w:val="lowerLetter"/>
      <w:lvlText w:val="%2."/>
      <w:lvlJc w:val="left"/>
      <w:pPr>
        <w:ind w:left="1440" w:hanging="360"/>
      </w:pPr>
    </w:lvl>
    <w:lvl w:ilvl="2" w:tplc="D494E42E" w:tentative="1">
      <w:start w:val="1"/>
      <w:numFmt w:val="lowerRoman"/>
      <w:lvlText w:val="%3."/>
      <w:lvlJc w:val="right"/>
      <w:pPr>
        <w:ind w:left="2160" w:hanging="180"/>
      </w:pPr>
    </w:lvl>
    <w:lvl w:ilvl="3" w:tplc="5DBEB7CA" w:tentative="1">
      <w:start w:val="1"/>
      <w:numFmt w:val="decimal"/>
      <w:lvlText w:val="%4."/>
      <w:lvlJc w:val="left"/>
      <w:pPr>
        <w:ind w:left="2880" w:hanging="360"/>
      </w:pPr>
    </w:lvl>
    <w:lvl w:ilvl="4" w:tplc="4E906CCA" w:tentative="1">
      <w:start w:val="1"/>
      <w:numFmt w:val="lowerLetter"/>
      <w:lvlText w:val="%5."/>
      <w:lvlJc w:val="left"/>
      <w:pPr>
        <w:ind w:left="3600" w:hanging="360"/>
      </w:pPr>
    </w:lvl>
    <w:lvl w:ilvl="5" w:tplc="0F989A8E" w:tentative="1">
      <w:start w:val="1"/>
      <w:numFmt w:val="lowerRoman"/>
      <w:lvlText w:val="%6."/>
      <w:lvlJc w:val="right"/>
      <w:pPr>
        <w:ind w:left="4320" w:hanging="180"/>
      </w:pPr>
    </w:lvl>
    <w:lvl w:ilvl="6" w:tplc="AA2E54F8" w:tentative="1">
      <w:start w:val="1"/>
      <w:numFmt w:val="decimal"/>
      <w:lvlText w:val="%7."/>
      <w:lvlJc w:val="left"/>
      <w:pPr>
        <w:ind w:left="5040" w:hanging="360"/>
      </w:pPr>
    </w:lvl>
    <w:lvl w:ilvl="7" w:tplc="3184099E" w:tentative="1">
      <w:start w:val="1"/>
      <w:numFmt w:val="lowerLetter"/>
      <w:lvlText w:val="%8."/>
      <w:lvlJc w:val="left"/>
      <w:pPr>
        <w:ind w:left="5760" w:hanging="360"/>
      </w:pPr>
    </w:lvl>
    <w:lvl w:ilvl="8" w:tplc="478E7A12" w:tentative="1">
      <w:start w:val="1"/>
      <w:numFmt w:val="lowerRoman"/>
      <w:lvlText w:val="%9."/>
      <w:lvlJc w:val="right"/>
      <w:pPr>
        <w:ind w:left="6480" w:hanging="180"/>
      </w:pPr>
    </w:lvl>
  </w:abstractNum>
  <w:abstractNum w:abstractNumId="27" w15:restartNumberingAfterBreak="0">
    <w:nsid w:val="68FA0AC1"/>
    <w:multiLevelType w:val="hybridMultilevel"/>
    <w:tmpl w:val="A3A8F47E"/>
    <w:lvl w:ilvl="0" w:tplc="6516519A">
      <w:start w:val="1"/>
      <w:numFmt w:val="bullet"/>
      <w:lvlText w:val=""/>
      <w:lvlJc w:val="left"/>
      <w:pPr>
        <w:ind w:left="720" w:hanging="360"/>
      </w:pPr>
      <w:rPr>
        <w:rFonts w:ascii="Symbol" w:hAnsi="Symbol" w:hint="default"/>
      </w:rPr>
    </w:lvl>
    <w:lvl w:ilvl="1" w:tplc="F5D490D8" w:tentative="1">
      <w:start w:val="1"/>
      <w:numFmt w:val="bullet"/>
      <w:lvlText w:val="o"/>
      <w:lvlJc w:val="left"/>
      <w:pPr>
        <w:ind w:left="1440" w:hanging="360"/>
      </w:pPr>
      <w:rPr>
        <w:rFonts w:ascii="Courier New" w:hAnsi="Courier New" w:hint="default"/>
      </w:rPr>
    </w:lvl>
    <w:lvl w:ilvl="2" w:tplc="5B0078F8" w:tentative="1">
      <w:start w:val="1"/>
      <w:numFmt w:val="bullet"/>
      <w:lvlText w:val=""/>
      <w:lvlJc w:val="left"/>
      <w:pPr>
        <w:ind w:left="2160" w:hanging="360"/>
      </w:pPr>
      <w:rPr>
        <w:rFonts w:ascii="Wingdings" w:hAnsi="Wingdings" w:hint="default"/>
      </w:rPr>
    </w:lvl>
    <w:lvl w:ilvl="3" w:tplc="4B486488" w:tentative="1">
      <w:start w:val="1"/>
      <w:numFmt w:val="bullet"/>
      <w:lvlText w:val=""/>
      <w:lvlJc w:val="left"/>
      <w:pPr>
        <w:ind w:left="2880" w:hanging="360"/>
      </w:pPr>
      <w:rPr>
        <w:rFonts w:ascii="Symbol" w:hAnsi="Symbol" w:hint="default"/>
      </w:rPr>
    </w:lvl>
    <w:lvl w:ilvl="4" w:tplc="16CA8FC6" w:tentative="1">
      <w:start w:val="1"/>
      <w:numFmt w:val="bullet"/>
      <w:lvlText w:val="o"/>
      <w:lvlJc w:val="left"/>
      <w:pPr>
        <w:ind w:left="3600" w:hanging="360"/>
      </w:pPr>
      <w:rPr>
        <w:rFonts w:ascii="Courier New" w:hAnsi="Courier New" w:hint="default"/>
      </w:rPr>
    </w:lvl>
    <w:lvl w:ilvl="5" w:tplc="02DC09F4" w:tentative="1">
      <w:start w:val="1"/>
      <w:numFmt w:val="bullet"/>
      <w:lvlText w:val=""/>
      <w:lvlJc w:val="left"/>
      <w:pPr>
        <w:ind w:left="4320" w:hanging="360"/>
      </w:pPr>
      <w:rPr>
        <w:rFonts w:ascii="Wingdings" w:hAnsi="Wingdings" w:hint="default"/>
      </w:rPr>
    </w:lvl>
    <w:lvl w:ilvl="6" w:tplc="2B468E6E" w:tentative="1">
      <w:start w:val="1"/>
      <w:numFmt w:val="bullet"/>
      <w:lvlText w:val=""/>
      <w:lvlJc w:val="left"/>
      <w:pPr>
        <w:ind w:left="5040" w:hanging="360"/>
      </w:pPr>
      <w:rPr>
        <w:rFonts w:ascii="Symbol" w:hAnsi="Symbol" w:hint="default"/>
      </w:rPr>
    </w:lvl>
    <w:lvl w:ilvl="7" w:tplc="A3988920" w:tentative="1">
      <w:start w:val="1"/>
      <w:numFmt w:val="bullet"/>
      <w:lvlText w:val="o"/>
      <w:lvlJc w:val="left"/>
      <w:pPr>
        <w:ind w:left="5760" w:hanging="360"/>
      </w:pPr>
      <w:rPr>
        <w:rFonts w:ascii="Courier New" w:hAnsi="Courier New" w:hint="default"/>
      </w:rPr>
    </w:lvl>
    <w:lvl w:ilvl="8" w:tplc="24BA4226" w:tentative="1">
      <w:start w:val="1"/>
      <w:numFmt w:val="bullet"/>
      <w:lvlText w:val=""/>
      <w:lvlJc w:val="left"/>
      <w:pPr>
        <w:ind w:left="6480" w:hanging="360"/>
      </w:pPr>
      <w:rPr>
        <w:rFonts w:ascii="Wingdings" w:hAnsi="Wingdings" w:hint="default"/>
      </w:rPr>
    </w:lvl>
  </w:abstractNum>
  <w:abstractNum w:abstractNumId="28" w15:restartNumberingAfterBreak="0">
    <w:nsid w:val="72F873E0"/>
    <w:multiLevelType w:val="hybridMultilevel"/>
    <w:tmpl w:val="11BEF276"/>
    <w:lvl w:ilvl="0" w:tplc="31EA65B8">
      <w:start w:val="1"/>
      <w:numFmt w:val="lowerLetter"/>
      <w:lvlText w:val="(%1)"/>
      <w:lvlJc w:val="left"/>
      <w:pPr>
        <w:ind w:left="317" w:hanging="360"/>
      </w:pPr>
      <w:rPr>
        <w:rFonts w:hint="default"/>
      </w:rPr>
    </w:lvl>
    <w:lvl w:ilvl="1" w:tplc="9CE4562A" w:tentative="1">
      <w:start w:val="1"/>
      <w:numFmt w:val="lowerLetter"/>
      <w:lvlText w:val="%2."/>
      <w:lvlJc w:val="left"/>
      <w:pPr>
        <w:ind w:left="1037" w:hanging="360"/>
      </w:pPr>
    </w:lvl>
    <w:lvl w:ilvl="2" w:tplc="EC7C0CD4" w:tentative="1">
      <w:start w:val="1"/>
      <w:numFmt w:val="lowerRoman"/>
      <w:lvlText w:val="%3."/>
      <w:lvlJc w:val="right"/>
      <w:pPr>
        <w:ind w:left="1757" w:hanging="180"/>
      </w:pPr>
    </w:lvl>
    <w:lvl w:ilvl="3" w:tplc="A4583334" w:tentative="1">
      <w:start w:val="1"/>
      <w:numFmt w:val="decimal"/>
      <w:lvlText w:val="%4."/>
      <w:lvlJc w:val="left"/>
      <w:pPr>
        <w:ind w:left="2477" w:hanging="360"/>
      </w:pPr>
    </w:lvl>
    <w:lvl w:ilvl="4" w:tplc="A3E876E4" w:tentative="1">
      <w:start w:val="1"/>
      <w:numFmt w:val="lowerLetter"/>
      <w:lvlText w:val="%5."/>
      <w:lvlJc w:val="left"/>
      <w:pPr>
        <w:ind w:left="3197" w:hanging="360"/>
      </w:pPr>
    </w:lvl>
    <w:lvl w:ilvl="5" w:tplc="A4084C44" w:tentative="1">
      <w:start w:val="1"/>
      <w:numFmt w:val="lowerRoman"/>
      <w:lvlText w:val="%6."/>
      <w:lvlJc w:val="right"/>
      <w:pPr>
        <w:ind w:left="3917" w:hanging="180"/>
      </w:pPr>
    </w:lvl>
    <w:lvl w:ilvl="6" w:tplc="3A623266" w:tentative="1">
      <w:start w:val="1"/>
      <w:numFmt w:val="decimal"/>
      <w:lvlText w:val="%7."/>
      <w:lvlJc w:val="left"/>
      <w:pPr>
        <w:ind w:left="4637" w:hanging="360"/>
      </w:pPr>
    </w:lvl>
    <w:lvl w:ilvl="7" w:tplc="C11255F6" w:tentative="1">
      <w:start w:val="1"/>
      <w:numFmt w:val="lowerLetter"/>
      <w:lvlText w:val="%8."/>
      <w:lvlJc w:val="left"/>
      <w:pPr>
        <w:ind w:left="5357" w:hanging="360"/>
      </w:pPr>
    </w:lvl>
    <w:lvl w:ilvl="8" w:tplc="43D00500" w:tentative="1">
      <w:start w:val="1"/>
      <w:numFmt w:val="lowerRoman"/>
      <w:lvlText w:val="%9."/>
      <w:lvlJc w:val="right"/>
      <w:pPr>
        <w:ind w:left="6077" w:hanging="180"/>
      </w:pPr>
    </w:lvl>
  </w:abstractNum>
  <w:abstractNum w:abstractNumId="29" w15:restartNumberingAfterBreak="0">
    <w:nsid w:val="79823F1B"/>
    <w:multiLevelType w:val="hybridMultilevel"/>
    <w:tmpl w:val="906AD5F4"/>
    <w:lvl w:ilvl="0" w:tplc="DE2266D6">
      <w:start w:val="1"/>
      <w:numFmt w:val="lowerLetter"/>
      <w:lvlText w:val="(%1)"/>
      <w:lvlJc w:val="left"/>
      <w:pPr>
        <w:ind w:left="720" w:hanging="360"/>
      </w:pPr>
      <w:rPr>
        <w:rFonts w:hint="default"/>
      </w:rPr>
    </w:lvl>
    <w:lvl w:ilvl="1" w:tplc="C0EE0C7A" w:tentative="1">
      <w:start w:val="1"/>
      <w:numFmt w:val="lowerLetter"/>
      <w:lvlText w:val="%2."/>
      <w:lvlJc w:val="left"/>
      <w:pPr>
        <w:ind w:left="1440" w:hanging="360"/>
      </w:pPr>
    </w:lvl>
    <w:lvl w:ilvl="2" w:tplc="24A4FBF8" w:tentative="1">
      <w:start w:val="1"/>
      <w:numFmt w:val="lowerRoman"/>
      <w:lvlText w:val="%3."/>
      <w:lvlJc w:val="right"/>
      <w:pPr>
        <w:ind w:left="2160" w:hanging="180"/>
      </w:pPr>
    </w:lvl>
    <w:lvl w:ilvl="3" w:tplc="139A4A04" w:tentative="1">
      <w:start w:val="1"/>
      <w:numFmt w:val="decimal"/>
      <w:lvlText w:val="%4."/>
      <w:lvlJc w:val="left"/>
      <w:pPr>
        <w:ind w:left="2880" w:hanging="360"/>
      </w:pPr>
    </w:lvl>
    <w:lvl w:ilvl="4" w:tplc="CEEA9D52" w:tentative="1">
      <w:start w:val="1"/>
      <w:numFmt w:val="lowerLetter"/>
      <w:lvlText w:val="%5."/>
      <w:lvlJc w:val="left"/>
      <w:pPr>
        <w:ind w:left="3600" w:hanging="360"/>
      </w:pPr>
    </w:lvl>
    <w:lvl w:ilvl="5" w:tplc="DA7427C0" w:tentative="1">
      <w:start w:val="1"/>
      <w:numFmt w:val="lowerRoman"/>
      <w:lvlText w:val="%6."/>
      <w:lvlJc w:val="right"/>
      <w:pPr>
        <w:ind w:left="4320" w:hanging="180"/>
      </w:pPr>
    </w:lvl>
    <w:lvl w:ilvl="6" w:tplc="4CB07140" w:tentative="1">
      <w:start w:val="1"/>
      <w:numFmt w:val="decimal"/>
      <w:lvlText w:val="%7."/>
      <w:lvlJc w:val="left"/>
      <w:pPr>
        <w:ind w:left="5040" w:hanging="360"/>
      </w:pPr>
    </w:lvl>
    <w:lvl w:ilvl="7" w:tplc="361091E0" w:tentative="1">
      <w:start w:val="1"/>
      <w:numFmt w:val="lowerLetter"/>
      <w:lvlText w:val="%8."/>
      <w:lvlJc w:val="left"/>
      <w:pPr>
        <w:ind w:left="5760" w:hanging="360"/>
      </w:pPr>
    </w:lvl>
    <w:lvl w:ilvl="8" w:tplc="BB7059FA" w:tentative="1">
      <w:start w:val="1"/>
      <w:numFmt w:val="lowerRoman"/>
      <w:lvlText w:val="%9."/>
      <w:lvlJc w:val="right"/>
      <w:pPr>
        <w:ind w:left="6480" w:hanging="180"/>
      </w:pPr>
    </w:lvl>
  </w:abstractNum>
  <w:abstractNum w:abstractNumId="30" w15:restartNumberingAfterBreak="0">
    <w:nsid w:val="79B61A3A"/>
    <w:multiLevelType w:val="hybridMultilevel"/>
    <w:tmpl w:val="D5B63E76"/>
    <w:lvl w:ilvl="0" w:tplc="B994E000">
      <w:start w:val="1"/>
      <w:numFmt w:val="lowerLetter"/>
      <w:lvlText w:val="(%1)"/>
      <w:lvlJc w:val="left"/>
      <w:pPr>
        <w:ind w:left="720" w:hanging="360"/>
      </w:pPr>
      <w:rPr>
        <w:rFonts w:hint="default"/>
      </w:rPr>
    </w:lvl>
    <w:lvl w:ilvl="1" w:tplc="F5EC2634" w:tentative="1">
      <w:start w:val="1"/>
      <w:numFmt w:val="lowerLetter"/>
      <w:lvlText w:val="%2."/>
      <w:lvlJc w:val="left"/>
      <w:pPr>
        <w:ind w:left="1440" w:hanging="360"/>
      </w:pPr>
    </w:lvl>
    <w:lvl w:ilvl="2" w:tplc="09545AF4" w:tentative="1">
      <w:start w:val="1"/>
      <w:numFmt w:val="lowerRoman"/>
      <w:lvlText w:val="%3."/>
      <w:lvlJc w:val="right"/>
      <w:pPr>
        <w:ind w:left="2160" w:hanging="180"/>
      </w:pPr>
    </w:lvl>
    <w:lvl w:ilvl="3" w:tplc="AEE871B0" w:tentative="1">
      <w:start w:val="1"/>
      <w:numFmt w:val="decimal"/>
      <w:lvlText w:val="%4."/>
      <w:lvlJc w:val="left"/>
      <w:pPr>
        <w:ind w:left="2880" w:hanging="360"/>
      </w:pPr>
    </w:lvl>
    <w:lvl w:ilvl="4" w:tplc="082AABF4" w:tentative="1">
      <w:start w:val="1"/>
      <w:numFmt w:val="lowerLetter"/>
      <w:lvlText w:val="%5."/>
      <w:lvlJc w:val="left"/>
      <w:pPr>
        <w:ind w:left="3600" w:hanging="360"/>
      </w:pPr>
    </w:lvl>
    <w:lvl w:ilvl="5" w:tplc="38B499B6" w:tentative="1">
      <w:start w:val="1"/>
      <w:numFmt w:val="lowerRoman"/>
      <w:lvlText w:val="%6."/>
      <w:lvlJc w:val="right"/>
      <w:pPr>
        <w:ind w:left="4320" w:hanging="180"/>
      </w:pPr>
    </w:lvl>
    <w:lvl w:ilvl="6" w:tplc="53182E32" w:tentative="1">
      <w:start w:val="1"/>
      <w:numFmt w:val="decimal"/>
      <w:lvlText w:val="%7."/>
      <w:lvlJc w:val="left"/>
      <w:pPr>
        <w:ind w:left="5040" w:hanging="360"/>
      </w:pPr>
    </w:lvl>
    <w:lvl w:ilvl="7" w:tplc="90C8E57C" w:tentative="1">
      <w:start w:val="1"/>
      <w:numFmt w:val="lowerLetter"/>
      <w:lvlText w:val="%8."/>
      <w:lvlJc w:val="left"/>
      <w:pPr>
        <w:ind w:left="5760" w:hanging="360"/>
      </w:pPr>
    </w:lvl>
    <w:lvl w:ilvl="8" w:tplc="7A58F468" w:tentative="1">
      <w:start w:val="1"/>
      <w:numFmt w:val="lowerRoman"/>
      <w:lvlText w:val="%9."/>
      <w:lvlJc w:val="right"/>
      <w:pPr>
        <w:ind w:left="6480" w:hanging="180"/>
      </w:pPr>
    </w:lvl>
  </w:abstractNum>
  <w:abstractNum w:abstractNumId="31" w15:restartNumberingAfterBreak="0">
    <w:nsid w:val="7C0B14D9"/>
    <w:multiLevelType w:val="hybridMultilevel"/>
    <w:tmpl w:val="BBA07930"/>
    <w:lvl w:ilvl="0" w:tplc="6232A07A">
      <w:start w:val="1"/>
      <w:numFmt w:val="lowerLetter"/>
      <w:lvlText w:val="(%1)"/>
      <w:lvlJc w:val="left"/>
      <w:pPr>
        <w:ind w:left="720" w:hanging="360"/>
      </w:pPr>
      <w:rPr>
        <w:rFonts w:hint="default"/>
      </w:rPr>
    </w:lvl>
    <w:lvl w:ilvl="1" w:tplc="EA96427E" w:tentative="1">
      <w:start w:val="1"/>
      <w:numFmt w:val="lowerLetter"/>
      <w:lvlText w:val="%2."/>
      <w:lvlJc w:val="left"/>
      <w:pPr>
        <w:ind w:left="1440" w:hanging="360"/>
      </w:pPr>
    </w:lvl>
    <w:lvl w:ilvl="2" w:tplc="305ECB24" w:tentative="1">
      <w:start w:val="1"/>
      <w:numFmt w:val="lowerRoman"/>
      <w:lvlText w:val="%3."/>
      <w:lvlJc w:val="right"/>
      <w:pPr>
        <w:ind w:left="2160" w:hanging="180"/>
      </w:pPr>
    </w:lvl>
    <w:lvl w:ilvl="3" w:tplc="B7A0EF64" w:tentative="1">
      <w:start w:val="1"/>
      <w:numFmt w:val="decimal"/>
      <w:lvlText w:val="%4."/>
      <w:lvlJc w:val="left"/>
      <w:pPr>
        <w:ind w:left="2880" w:hanging="360"/>
      </w:pPr>
    </w:lvl>
    <w:lvl w:ilvl="4" w:tplc="87CC32CC" w:tentative="1">
      <w:start w:val="1"/>
      <w:numFmt w:val="lowerLetter"/>
      <w:lvlText w:val="%5."/>
      <w:lvlJc w:val="left"/>
      <w:pPr>
        <w:ind w:left="3600" w:hanging="360"/>
      </w:pPr>
    </w:lvl>
    <w:lvl w:ilvl="5" w:tplc="2DFA1678" w:tentative="1">
      <w:start w:val="1"/>
      <w:numFmt w:val="lowerRoman"/>
      <w:lvlText w:val="%6."/>
      <w:lvlJc w:val="right"/>
      <w:pPr>
        <w:ind w:left="4320" w:hanging="180"/>
      </w:pPr>
    </w:lvl>
    <w:lvl w:ilvl="6" w:tplc="562AD964" w:tentative="1">
      <w:start w:val="1"/>
      <w:numFmt w:val="decimal"/>
      <w:lvlText w:val="%7."/>
      <w:lvlJc w:val="left"/>
      <w:pPr>
        <w:ind w:left="5040" w:hanging="360"/>
      </w:pPr>
    </w:lvl>
    <w:lvl w:ilvl="7" w:tplc="5BEA8B7E" w:tentative="1">
      <w:start w:val="1"/>
      <w:numFmt w:val="lowerLetter"/>
      <w:lvlText w:val="%8."/>
      <w:lvlJc w:val="left"/>
      <w:pPr>
        <w:ind w:left="5760" w:hanging="360"/>
      </w:pPr>
    </w:lvl>
    <w:lvl w:ilvl="8" w:tplc="ED1CF044" w:tentative="1">
      <w:start w:val="1"/>
      <w:numFmt w:val="lowerRoman"/>
      <w:lvlText w:val="%9."/>
      <w:lvlJc w:val="right"/>
      <w:pPr>
        <w:ind w:left="6480" w:hanging="180"/>
      </w:pPr>
    </w:lvl>
  </w:abstractNum>
  <w:num w:numId="1">
    <w:abstractNumId w:val="9"/>
  </w:num>
  <w:num w:numId="2">
    <w:abstractNumId w:val="11"/>
  </w:num>
  <w:num w:numId="3">
    <w:abstractNumId w:val="15"/>
  </w:num>
  <w:num w:numId="4">
    <w:abstractNumId w:val="20"/>
  </w:num>
  <w:num w:numId="5">
    <w:abstractNumId w:val="21"/>
  </w:num>
  <w:num w:numId="6">
    <w:abstractNumId w:val="29"/>
  </w:num>
  <w:num w:numId="7">
    <w:abstractNumId w:val="25"/>
  </w:num>
  <w:num w:numId="8">
    <w:abstractNumId w:val="22"/>
  </w:num>
  <w:num w:numId="9">
    <w:abstractNumId w:val="14"/>
  </w:num>
  <w:num w:numId="10">
    <w:abstractNumId w:val="26"/>
  </w:num>
  <w:num w:numId="11">
    <w:abstractNumId w:val="10"/>
  </w:num>
  <w:num w:numId="12">
    <w:abstractNumId w:val="28"/>
  </w:num>
  <w:num w:numId="13">
    <w:abstractNumId w:val="30"/>
  </w:num>
  <w:num w:numId="14">
    <w:abstractNumId w:val="31"/>
  </w:num>
  <w:num w:numId="15">
    <w:abstractNumId w:val="7"/>
  </w:num>
  <w:num w:numId="16">
    <w:abstractNumId w:val="1"/>
  </w:num>
  <w:num w:numId="17">
    <w:abstractNumId w:val="2"/>
  </w:num>
  <w:num w:numId="18">
    <w:abstractNumId w:val="24"/>
  </w:num>
  <w:num w:numId="19">
    <w:abstractNumId w:val="17"/>
  </w:num>
  <w:num w:numId="20">
    <w:abstractNumId w:val="3"/>
  </w:num>
  <w:num w:numId="21">
    <w:abstractNumId w:val="27"/>
  </w:num>
  <w:num w:numId="22">
    <w:abstractNumId w:val="16"/>
  </w:num>
  <w:num w:numId="23">
    <w:abstractNumId w:val="23"/>
  </w:num>
  <w:num w:numId="24">
    <w:abstractNumId w:val="12"/>
  </w:num>
  <w:num w:numId="25">
    <w:abstractNumId w:val="0"/>
  </w:num>
  <w:num w:numId="26">
    <w:abstractNumId w:val="19"/>
  </w:num>
  <w:num w:numId="27">
    <w:abstractNumId w:val="5"/>
  </w:num>
  <w:num w:numId="28">
    <w:abstractNumId w:val="6"/>
  </w:num>
  <w:num w:numId="29">
    <w:abstractNumId w:val="8"/>
  </w:num>
  <w:num w:numId="30">
    <w:abstractNumId w:val="4"/>
  </w:num>
  <w:num w:numId="31">
    <w:abstractNumId w:val="13"/>
  </w:num>
  <w:num w:numId="32">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782"/>
    <w:rsid w:val="00005805"/>
    <w:rsid w:val="00026B3E"/>
    <w:rsid w:val="00040C41"/>
    <w:rsid w:val="000429FA"/>
    <w:rsid w:val="000B6C81"/>
    <w:rsid w:val="001329A9"/>
    <w:rsid w:val="001C7D4D"/>
    <w:rsid w:val="001D2BDE"/>
    <w:rsid w:val="001E168A"/>
    <w:rsid w:val="002257D1"/>
    <w:rsid w:val="002470C3"/>
    <w:rsid w:val="002D7718"/>
    <w:rsid w:val="00307D34"/>
    <w:rsid w:val="00314155"/>
    <w:rsid w:val="003B3B8E"/>
    <w:rsid w:val="00410D79"/>
    <w:rsid w:val="004F58F4"/>
    <w:rsid w:val="00512C60"/>
    <w:rsid w:val="005449B2"/>
    <w:rsid w:val="00546791"/>
    <w:rsid w:val="005938CF"/>
    <w:rsid w:val="0059796B"/>
    <w:rsid w:val="005B5D5D"/>
    <w:rsid w:val="00613F5E"/>
    <w:rsid w:val="00642070"/>
    <w:rsid w:val="0068360F"/>
    <w:rsid w:val="006A0745"/>
    <w:rsid w:val="006D5F2D"/>
    <w:rsid w:val="006F47EF"/>
    <w:rsid w:val="00753F46"/>
    <w:rsid w:val="007D4091"/>
    <w:rsid w:val="0087147D"/>
    <w:rsid w:val="008B22E2"/>
    <w:rsid w:val="0095026A"/>
    <w:rsid w:val="00950C4E"/>
    <w:rsid w:val="009A482E"/>
    <w:rsid w:val="00A174E4"/>
    <w:rsid w:val="00A2381B"/>
    <w:rsid w:val="00A81C03"/>
    <w:rsid w:val="00AB2638"/>
    <w:rsid w:val="00AC6953"/>
    <w:rsid w:val="00B179EF"/>
    <w:rsid w:val="00B54420"/>
    <w:rsid w:val="00B54A67"/>
    <w:rsid w:val="00B63494"/>
    <w:rsid w:val="00B7506C"/>
    <w:rsid w:val="00C0355E"/>
    <w:rsid w:val="00C12532"/>
    <w:rsid w:val="00C64960"/>
    <w:rsid w:val="00C96746"/>
    <w:rsid w:val="00CA5782"/>
    <w:rsid w:val="00CE4F76"/>
    <w:rsid w:val="00CF663F"/>
    <w:rsid w:val="00DA35F6"/>
    <w:rsid w:val="00DE00A7"/>
    <w:rsid w:val="00DF2C5D"/>
    <w:rsid w:val="00E41108"/>
    <w:rsid w:val="00E56795"/>
    <w:rsid w:val="00EF1D9B"/>
    <w:rsid w:val="00F33C1A"/>
    <w:rsid w:val="00F3676F"/>
    <w:rsid w:val="00FA7876"/>
    <w:rsid w:val="00FA7A05"/>
    <w:rsid w:val="00FB0FDA"/>
    <w:rsid w:val="00FB5DB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2F9DFC"/>
  <w15:docId w15:val="{EF17F124-382C-44AE-9CC1-481AFD6DD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732E"/>
    <w:pPr>
      <w:ind w:left="720"/>
      <w:contextualSpacing/>
    </w:pPr>
  </w:style>
  <w:style w:type="table" w:styleId="TableGrid">
    <w:name w:val="Table Grid"/>
    <w:basedOn w:val="TableNormal"/>
    <w:uiPriority w:val="39"/>
    <w:rsid w:val="001A2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06A4"/>
    <w:rPr>
      <w:color w:val="0000FF" w:themeColor="hyperlink"/>
      <w:u w:val="single"/>
    </w:rPr>
  </w:style>
  <w:style w:type="paragraph" w:customStyle="1" w:styleId="Default">
    <w:name w:val="Default"/>
    <w:rsid w:val="006007AF"/>
    <w:pPr>
      <w:autoSpaceDE w:val="0"/>
      <w:autoSpaceDN w:val="0"/>
      <w:adjustRightInd w:val="0"/>
    </w:pPr>
    <w:rPr>
      <w:rFonts w:ascii="Times New Roman" w:eastAsiaTheme="minorHAnsi" w:hAnsi="Times New Roman" w:cs="Times New Roman"/>
      <w:color w:val="000000"/>
      <w:lang w:val="en-GB" w:eastAsia="en-US"/>
    </w:rPr>
  </w:style>
  <w:style w:type="paragraph" w:styleId="BalloonText">
    <w:name w:val="Balloon Text"/>
    <w:basedOn w:val="Normal"/>
    <w:link w:val="BalloonTextChar"/>
    <w:uiPriority w:val="99"/>
    <w:semiHidden/>
    <w:unhideWhenUsed/>
    <w:rsid w:val="007C79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798D"/>
    <w:rPr>
      <w:rFonts w:ascii="Lucida Grande" w:hAnsi="Lucida Grande" w:cs="Lucida Grande"/>
      <w:sz w:val="18"/>
      <w:szCs w:val="18"/>
      <w:lang w:val="en-GB"/>
    </w:rPr>
  </w:style>
  <w:style w:type="paragraph" w:styleId="FootnoteText">
    <w:name w:val="footnote text"/>
    <w:basedOn w:val="Normal"/>
    <w:link w:val="FootnoteTextChar"/>
    <w:uiPriority w:val="99"/>
    <w:unhideWhenUsed/>
    <w:rsid w:val="00317300"/>
  </w:style>
  <w:style w:type="character" w:customStyle="1" w:styleId="FootnoteTextChar">
    <w:name w:val="Footnote Text Char"/>
    <w:basedOn w:val="DefaultParagraphFont"/>
    <w:link w:val="FootnoteText"/>
    <w:uiPriority w:val="99"/>
    <w:rsid w:val="00317300"/>
    <w:rPr>
      <w:lang w:val="en-GB"/>
    </w:rPr>
  </w:style>
  <w:style w:type="character" w:styleId="FootnoteReference">
    <w:name w:val="footnote reference"/>
    <w:basedOn w:val="DefaultParagraphFont"/>
    <w:uiPriority w:val="99"/>
    <w:unhideWhenUsed/>
    <w:rsid w:val="00317300"/>
    <w:rPr>
      <w:vertAlign w:val="superscript"/>
    </w:rPr>
  </w:style>
  <w:style w:type="paragraph" w:styleId="EndnoteText">
    <w:name w:val="endnote text"/>
    <w:basedOn w:val="Normal"/>
    <w:link w:val="EndnoteTextChar"/>
    <w:uiPriority w:val="99"/>
    <w:unhideWhenUsed/>
    <w:rsid w:val="00317300"/>
  </w:style>
  <w:style w:type="character" w:customStyle="1" w:styleId="EndnoteTextChar">
    <w:name w:val="Endnote Text Char"/>
    <w:basedOn w:val="DefaultParagraphFont"/>
    <w:link w:val="EndnoteText"/>
    <w:uiPriority w:val="99"/>
    <w:rsid w:val="00317300"/>
    <w:rPr>
      <w:lang w:val="en-GB"/>
    </w:rPr>
  </w:style>
  <w:style w:type="character" w:styleId="EndnoteReference">
    <w:name w:val="endnote reference"/>
    <w:basedOn w:val="DefaultParagraphFont"/>
    <w:uiPriority w:val="99"/>
    <w:unhideWhenUsed/>
    <w:rsid w:val="00317300"/>
    <w:rPr>
      <w:vertAlign w:val="superscript"/>
    </w:rPr>
  </w:style>
  <w:style w:type="paragraph" w:styleId="Footer">
    <w:name w:val="footer"/>
    <w:basedOn w:val="Normal"/>
    <w:link w:val="FooterChar"/>
    <w:uiPriority w:val="99"/>
    <w:unhideWhenUsed/>
    <w:rsid w:val="000A7004"/>
    <w:pPr>
      <w:tabs>
        <w:tab w:val="center" w:pos="4419"/>
        <w:tab w:val="right" w:pos="8838"/>
      </w:tabs>
    </w:pPr>
  </w:style>
  <w:style w:type="character" w:customStyle="1" w:styleId="FooterChar">
    <w:name w:val="Footer Char"/>
    <w:basedOn w:val="DefaultParagraphFont"/>
    <w:link w:val="Footer"/>
    <w:uiPriority w:val="99"/>
    <w:rsid w:val="000A7004"/>
    <w:rPr>
      <w:lang w:val="en-GB"/>
    </w:rPr>
  </w:style>
  <w:style w:type="character" w:styleId="PageNumber">
    <w:name w:val="page number"/>
    <w:basedOn w:val="DefaultParagraphFont"/>
    <w:uiPriority w:val="99"/>
    <w:semiHidden/>
    <w:unhideWhenUsed/>
    <w:rsid w:val="000A7004"/>
  </w:style>
  <w:style w:type="character" w:customStyle="1" w:styleId="st">
    <w:name w:val="st"/>
    <w:basedOn w:val="DefaultParagraphFont"/>
    <w:rsid w:val="005B0530"/>
  </w:style>
  <w:style w:type="paragraph" w:styleId="BodyText">
    <w:name w:val="Body Text"/>
    <w:basedOn w:val="Normal"/>
    <w:link w:val="BodyTextChar"/>
    <w:uiPriority w:val="5"/>
    <w:qFormat/>
    <w:rsid w:val="008764C5"/>
    <w:pPr>
      <w:ind w:left="187" w:right="187"/>
    </w:pPr>
    <w:rPr>
      <w:rFonts w:ascii="Arial" w:eastAsia="Times New Roman" w:hAnsi="Arial" w:cs="Times New Roman"/>
      <w:color w:val="585045"/>
      <w:sz w:val="16"/>
      <w:szCs w:val="20"/>
      <w:lang w:val="en-US" w:eastAsia="en-US"/>
    </w:rPr>
  </w:style>
  <w:style w:type="character" w:customStyle="1" w:styleId="BodyTextChar">
    <w:name w:val="Body Text Char"/>
    <w:basedOn w:val="DefaultParagraphFont"/>
    <w:link w:val="BodyText"/>
    <w:uiPriority w:val="5"/>
    <w:rsid w:val="008764C5"/>
    <w:rPr>
      <w:rFonts w:ascii="Arial" w:eastAsia="Times New Roman" w:hAnsi="Arial" w:cs="Times New Roman"/>
      <w:color w:val="585045"/>
      <w:sz w:val="16"/>
      <w:szCs w:val="20"/>
      <w:lang w:val="en-US" w:eastAsia="en-US"/>
    </w:rPr>
  </w:style>
  <w:style w:type="character" w:styleId="FollowedHyperlink">
    <w:name w:val="FollowedHyperlink"/>
    <w:basedOn w:val="DefaultParagraphFont"/>
    <w:uiPriority w:val="99"/>
    <w:semiHidden/>
    <w:unhideWhenUsed/>
    <w:rsid w:val="00E2721A"/>
    <w:rPr>
      <w:color w:val="800080" w:themeColor="followedHyperlink"/>
      <w:u w:val="single"/>
    </w:rPr>
  </w:style>
  <w:style w:type="character" w:styleId="CommentReference">
    <w:name w:val="annotation reference"/>
    <w:basedOn w:val="DefaultParagraphFont"/>
    <w:rsid w:val="00805BCE"/>
    <w:rPr>
      <w:sz w:val="16"/>
      <w:szCs w:val="1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lang w:val="en-GB"/>
    </w:rPr>
  </w:style>
  <w:style w:type="paragraph" w:styleId="Revision">
    <w:name w:val="Revision"/>
    <w:hidden/>
    <w:uiPriority w:val="99"/>
    <w:semiHidden/>
    <w:rsid w:val="00DE00A7"/>
    <w:rPr>
      <w:lang w:val="en-GB"/>
    </w:rPr>
  </w:style>
  <w:style w:type="paragraph" w:styleId="CommentSubject">
    <w:name w:val="annotation subject"/>
    <w:basedOn w:val="CommentText"/>
    <w:next w:val="CommentText"/>
    <w:link w:val="CommentSubjectChar"/>
    <w:uiPriority w:val="99"/>
    <w:semiHidden/>
    <w:unhideWhenUsed/>
    <w:rsid w:val="0059796B"/>
    <w:rPr>
      <w:b/>
      <w:bCs/>
      <w:sz w:val="20"/>
      <w:szCs w:val="20"/>
    </w:rPr>
  </w:style>
  <w:style w:type="character" w:customStyle="1" w:styleId="CommentSubjectChar">
    <w:name w:val="Comment Subject Char"/>
    <w:basedOn w:val="CommentTextChar"/>
    <w:link w:val="CommentSubject"/>
    <w:uiPriority w:val="99"/>
    <w:semiHidden/>
    <w:rsid w:val="0059796B"/>
    <w:rPr>
      <w:b/>
      <w:bCs/>
      <w:sz w:val="20"/>
      <w:szCs w:val="20"/>
      <w:lang w:val="en-GB"/>
    </w:rPr>
  </w:style>
  <w:style w:type="paragraph" w:styleId="Header">
    <w:name w:val="header"/>
    <w:basedOn w:val="Normal"/>
    <w:link w:val="HeaderChar"/>
    <w:uiPriority w:val="99"/>
    <w:unhideWhenUsed/>
    <w:rsid w:val="00C96746"/>
    <w:pPr>
      <w:tabs>
        <w:tab w:val="center" w:pos="4252"/>
        <w:tab w:val="right" w:pos="8504"/>
      </w:tabs>
    </w:pPr>
  </w:style>
  <w:style w:type="character" w:customStyle="1" w:styleId="HeaderChar">
    <w:name w:val="Header Char"/>
    <w:basedOn w:val="DefaultParagraphFont"/>
    <w:link w:val="Header"/>
    <w:uiPriority w:val="99"/>
    <w:rsid w:val="00C9674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itysanitationplannning.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sanipath.org" TargetMode="External"/><Relationship Id="rId10" Type="http://schemas.openxmlformats.org/officeDocument/2006/relationships/image" Target="media/image3.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cca.go.u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29C78-BC2C-4C21-8A3B-6AD79CF98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5930</Words>
  <Characters>31430</Characters>
  <Application>Microsoft Office Word</Application>
  <DocSecurity>4</DocSecurity>
  <Lines>261</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c:creator>
  <cp:lastModifiedBy>Lotten Hubendick</cp:lastModifiedBy>
  <cp:revision>2</cp:revision>
  <dcterms:created xsi:type="dcterms:W3CDTF">2016-12-16T08:14:00Z</dcterms:created>
  <dcterms:modified xsi:type="dcterms:W3CDTF">2016-12-16T08:14:00Z</dcterms:modified>
</cp:coreProperties>
</file>